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D145C">
      <w:pPr>
        <w:ind w:firstLine="2811"/>
        <w:jc w:val="right"/>
        <w:rPr>
          <w:b/>
          <w:color w:val="000000"/>
          <w:sz w:val="140"/>
          <w:szCs w:val="140"/>
        </w:rPr>
      </w:pPr>
      <w:r>
        <w:rPr>
          <w:b/>
          <w:color w:val="000000"/>
          <w:sz w:val="140"/>
          <w:szCs w:val="140"/>
        </w:rPr>
        <w:t>JJF</w:t>
      </w:r>
    </w:p>
    <w:p w14:paraId="4D8600AF">
      <w:pPr>
        <w:spacing w:line="240" w:lineRule="auto"/>
        <w:ind w:firstLine="0" w:firstLineChars="0"/>
        <w:jc w:val="center"/>
        <w:rPr>
          <w:rFonts w:ascii="宋体" w:hAnsi="宋体" w:cs="Times New Roman"/>
          <w:b/>
          <w:color w:val="000000"/>
          <w:sz w:val="52"/>
          <w:szCs w:val="52"/>
        </w:rPr>
      </w:pPr>
      <w:r>
        <w:rPr>
          <w:rFonts w:ascii="宋体" w:hAnsi="宋体" w:cs="Times New Roman"/>
          <w:b/>
          <w:color w:val="000000"/>
          <w:sz w:val="52"/>
          <w:szCs w:val="52"/>
        </w:rPr>
        <w:t>中华人民共和国国家计量技术规范</w:t>
      </w:r>
    </w:p>
    <w:p w14:paraId="36B4D08C">
      <w:pPr>
        <w:autoSpaceDE w:val="0"/>
        <w:autoSpaceDN w:val="0"/>
        <w:adjustRightInd w:val="0"/>
        <w:ind w:firstLine="0" w:firstLineChars="0"/>
        <w:jc w:val="center"/>
        <w:rPr>
          <w:rFonts w:cs="Times New Roman" w:eastAsiaTheme="minorEastAsia"/>
          <w:b/>
          <w:kern w:val="0"/>
          <w:sz w:val="28"/>
          <w:szCs w:val="28"/>
        </w:rPr>
      </w:pPr>
      <w:r>
        <w:rPr>
          <w:rFonts w:cs="Times New Roman" w:eastAsiaTheme="minorEastAsia"/>
          <w:kern w:val="0"/>
          <w:sz w:val="28"/>
          <w:szCs w:val="28"/>
        </w:rPr>
        <w:t xml:space="preserve">                                 </w:t>
      </w:r>
      <w:r>
        <w:rPr>
          <w:b/>
          <w:color w:val="000000"/>
          <w:sz w:val="28"/>
          <w:szCs w:val="28"/>
        </w:rPr>
        <w:t>JJF XXXX</w:t>
      </w:r>
      <w:r>
        <w:rPr>
          <w:rFonts w:hint="default" w:ascii="Times New Roman" w:hAnsi="Times New Roman" w:cs="Times New Roman"/>
          <w:b/>
          <w:color w:val="000000"/>
          <w:sz w:val="28"/>
          <w:szCs w:val="28"/>
          <w:lang w:val="en-US" w:eastAsia="zh-CN"/>
        </w:rPr>
        <w:t>－</w:t>
      </w:r>
      <w:r>
        <w:rPr>
          <w:b/>
          <w:color w:val="000000"/>
          <w:sz w:val="28"/>
          <w:szCs w:val="28"/>
        </w:rPr>
        <w:t>202X</w:t>
      </w:r>
    </w:p>
    <w:p w14:paraId="34DEDFF3">
      <w:pPr>
        <w:autoSpaceDE w:val="0"/>
        <w:autoSpaceDN w:val="0"/>
        <w:adjustRightInd w:val="0"/>
        <w:ind w:firstLine="0" w:firstLineChars="0"/>
        <w:jc w:val="left"/>
        <w:rPr>
          <w:rFonts w:cs="Times New Roman" w:eastAsiaTheme="minorEastAsia"/>
          <w:kern w:val="0"/>
          <w:sz w:val="14"/>
          <w:szCs w:val="14"/>
        </w:rPr>
      </w:pPr>
      <w:r>
        <w:rPr>
          <w:rFonts w:cs="Times New Roman" w:eastAsiaTheme="minorEastAsia"/>
          <w:kern w:val="0"/>
          <w:sz w:val="14"/>
          <w:szCs w:val="14"/>
        </w:rPr>
        <mc:AlternateContent>
          <mc:Choice Requires="wps">
            <w:drawing>
              <wp:anchor distT="0" distB="0" distL="114300" distR="114300" simplePos="0" relativeHeight="251661312" behindDoc="0" locked="0" layoutInCell="1" allowOverlap="1">
                <wp:simplePos x="0" y="0"/>
                <wp:positionH relativeFrom="margin">
                  <wp:posOffset>0</wp:posOffset>
                </wp:positionH>
                <wp:positionV relativeFrom="paragraph">
                  <wp:posOffset>57150</wp:posOffset>
                </wp:positionV>
                <wp:extent cx="5543550" cy="38100"/>
                <wp:effectExtent l="0" t="0" r="19050" b="19050"/>
                <wp:wrapNone/>
                <wp:docPr id="4" name="直接箭头连接符 4"/>
                <wp:cNvGraphicFramePr/>
                <a:graphic xmlns:a="http://schemas.openxmlformats.org/drawingml/2006/main">
                  <a:graphicData uri="http://schemas.microsoft.com/office/word/2010/wordprocessingShape">
                    <wps:wsp>
                      <wps:cNvCnPr>
                        <a:cxnSpLocks noChangeShapeType="1"/>
                      </wps:cNvCnPr>
                      <wps:spPr bwMode="auto">
                        <a:xfrm flipV="1">
                          <a:off x="0" y="0"/>
                          <a:ext cx="5543550" cy="38100"/>
                        </a:xfrm>
                        <a:prstGeom prst="straightConnector1">
                          <a:avLst/>
                        </a:prstGeom>
                        <a:noFill/>
                        <a:ln w="12700">
                          <a:solidFill>
                            <a:srgbClr val="000000"/>
                          </a:solidFill>
                          <a:round/>
                        </a:ln>
                      </wps:spPr>
                      <wps:bodyPr/>
                    </wps:wsp>
                  </a:graphicData>
                </a:graphic>
              </wp:anchor>
            </w:drawing>
          </mc:Choice>
          <mc:Fallback>
            <w:pict>
              <v:shape id="_x0000_s1026" o:spid="_x0000_s1026" o:spt="32" type="#_x0000_t32" style="position:absolute;left:0pt;flip:y;margin-left:0pt;margin-top:4.5pt;height:3pt;width:436.5pt;mso-position-horizontal-relative:margin;z-index:251661312;mso-width-relative:page;mso-height-relative:page;" filled="f" stroked="t" coordsize="21600,21600" o:gfxdata="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kSi6DUAAAABQEAAA8AAAAAAAAAAQAgAAAAIgAAAGRycy9kb3ducmV2Lnht&#10;bFBLAQIUABQAAAAIAIdO4kAb20xe/QEAAM0DAAAOAAAAAAAAAAEAIAAAACMBAABkcnMvZTJvRG9j&#10;LnhtbFBLBQYAAAAABgAGAFkBAACSBQAAAAA=&#10;">
                <v:fill on="f" focussize="0,0"/>
                <v:stroke weight="1pt" color="#000000" joinstyle="round"/>
                <v:imagedata o:title=""/>
                <o:lock v:ext="edit" aspectratio="f"/>
              </v:shape>
            </w:pict>
          </mc:Fallback>
        </mc:AlternateContent>
      </w:r>
    </w:p>
    <w:p w14:paraId="57737D7A">
      <w:pPr>
        <w:autoSpaceDE w:val="0"/>
        <w:autoSpaceDN w:val="0"/>
        <w:adjustRightInd w:val="0"/>
        <w:ind w:firstLine="0" w:firstLineChars="0"/>
        <w:jc w:val="center"/>
        <w:rPr>
          <w:rFonts w:cs="Times New Roman" w:eastAsiaTheme="minorEastAsia"/>
          <w:kern w:val="0"/>
          <w:szCs w:val="21"/>
        </w:rPr>
      </w:pPr>
    </w:p>
    <w:p w14:paraId="0C4CFE97">
      <w:pPr>
        <w:autoSpaceDE w:val="0"/>
        <w:autoSpaceDN w:val="0"/>
        <w:adjustRightInd w:val="0"/>
        <w:ind w:firstLine="0" w:firstLineChars="0"/>
        <w:jc w:val="center"/>
        <w:rPr>
          <w:rFonts w:cs="Times New Roman" w:eastAsiaTheme="minorEastAsia"/>
          <w:kern w:val="0"/>
          <w:szCs w:val="21"/>
        </w:rPr>
      </w:pPr>
    </w:p>
    <w:p w14:paraId="66C73167">
      <w:pPr>
        <w:autoSpaceDE w:val="0"/>
        <w:autoSpaceDN w:val="0"/>
        <w:adjustRightInd w:val="0"/>
        <w:ind w:firstLine="0" w:firstLineChars="0"/>
        <w:jc w:val="center"/>
        <w:rPr>
          <w:rFonts w:cs="Times New Roman" w:asciiTheme="majorEastAsia" w:hAnsiTheme="majorEastAsia" w:eastAsiaTheme="majorEastAsia"/>
          <w:kern w:val="0"/>
          <w:sz w:val="52"/>
          <w:szCs w:val="52"/>
        </w:rPr>
      </w:pPr>
      <w:r>
        <w:rPr>
          <w:rFonts w:hint="eastAsia" w:cs="Times New Roman" w:asciiTheme="majorEastAsia" w:hAnsiTheme="majorEastAsia" w:eastAsiaTheme="majorEastAsia"/>
          <w:kern w:val="0"/>
          <w:sz w:val="52"/>
          <w:szCs w:val="52"/>
          <w:lang w:eastAsia="zh-CN"/>
        </w:rPr>
        <w:t>超声声速测定仪</w:t>
      </w:r>
      <w:r>
        <w:rPr>
          <w:rFonts w:cs="Times New Roman" w:asciiTheme="majorEastAsia" w:hAnsiTheme="majorEastAsia" w:eastAsiaTheme="majorEastAsia"/>
          <w:kern w:val="0"/>
          <w:sz w:val="52"/>
          <w:szCs w:val="52"/>
        </w:rPr>
        <w:t>校准规范</w:t>
      </w:r>
    </w:p>
    <w:p w14:paraId="21ECE68E">
      <w:pPr>
        <w:autoSpaceDE w:val="0"/>
        <w:autoSpaceDN w:val="0"/>
        <w:adjustRightInd w:val="0"/>
        <w:ind w:firstLine="0" w:firstLineChars="0"/>
        <w:jc w:val="center"/>
        <w:rPr>
          <w:rFonts w:cs="Times New Roman" w:eastAsiaTheme="minorEastAsia"/>
          <w:sz w:val="28"/>
          <w:szCs w:val="32"/>
        </w:rPr>
      </w:pPr>
      <w:r>
        <w:rPr>
          <w:color w:val="000000"/>
          <w:sz w:val="28"/>
          <w:szCs w:val="28"/>
        </w:rPr>
        <w:t>Calibration Specification for</w:t>
      </w:r>
      <w:r>
        <w:rPr>
          <w:color w:val="000000"/>
          <w:sz w:val="32"/>
          <w:szCs w:val="28"/>
        </w:rPr>
        <w:t xml:space="preserve"> </w:t>
      </w:r>
      <w:r>
        <w:rPr>
          <w:rFonts w:hint="eastAsia"/>
          <w:color w:val="000000"/>
          <w:sz w:val="32"/>
          <w:szCs w:val="28"/>
        </w:rPr>
        <w:t xml:space="preserve">Ultrasonic </w:t>
      </w:r>
      <w:r>
        <w:rPr>
          <w:rFonts w:hint="eastAsia"/>
          <w:color w:val="000000"/>
          <w:sz w:val="32"/>
          <w:szCs w:val="28"/>
          <w:lang w:val="en-US" w:eastAsia="zh-CN"/>
        </w:rPr>
        <w:t>S</w:t>
      </w:r>
      <w:r>
        <w:rPr>
          <w:rFonts w:hint="eastAsia"/>
          <w:color w:val="000000"/>
          <w:sz w:val="32"/>
          <w:szCs w:val="28"/>
        </w:rPr>
        <w:t xml:space="preserve">ound </w:t>
      </w:r>
      <w:r>
        <w:rPr>
          <w:rFonts w:hint="eastAsia"/>
          <w:color w:val="000000"/>
          <w:sz w:val="32"/>
          <w:szCs w:val="28"/>
          <w:lang w:val="en-US" w:eastAsia="zh-CN"/>
        </w:rPr>
        <w:t>V</w:t>
      </w:r>
      <w:r>
        <w:rPr>
          <w:rFonts w:hint="eastAsia"/>
          <w:color w:val="000000"/>
          <w:sz w:val="32"/>
          <w:szCs w:val="28"/>
        </w:rPr>
        <w:t xml:space="preserve">elocity </w:t>
      </w:r>
      <w:r>
        <w:rPr>
          <w:rFonts w:hint="eastAsia"/>
          <w:color w:val="000000"/>
          <w:sz w:val="32"/>
          <w:szCs w:val="28"/>
          <w:lang w:val="en-US" w:eastAsia="zh-CN"/>
        </w:rPr>
        <w:t>T</w:t>
      </w:r>
      <w:r>
        <w:rPr>
          <w:rFonts w:hint="eastAsia"/>
          <w:color w:val="000000"/>
          <w:sz w:val="32"/>
          <w:szCs w:val="28"/>
        </w:rPr>
        <w:t>ester</w:t>
      </w:r>
      <w:r>
        <w:rPr>
          <w:rFonts w:hint="eastAsia"/>
          <w:color w:val="000000"/>
          <w:sz w:val="32"/>
          <w:szCs w:val="28"/>
          <w:lang w:val="en-US" w:eastAsia="zh-CN"/>
        </w:rPr>
        <w:t>s</w:t>
      </w:r>
      <w:r>
        <w:rPr>
          <w:rFonts w:cs="Times New Roman" w:eastAsiaTheme="minorEastAsia"/>
          <w:sz w:val="28"/>
          <w:szCs w:val="32"/>
        </w:rPr>
        <w:t xml:space="preserve"> </w:t>
      </w:r>
    </w:p>
    <w:p w14:paraId="0B553C18">
      <w:pPr>
        <w:ind w:firstLine="560"/>
        <w:jc w:val="center"/>
        <w:rPr>
          <w:rFonts w:cs="Times New Roman"/>
          <w:sz w:val="28"/>
        </w:rPr>
      </w:pPr>
      <w:r>
        <w:rPr>
          <w:rFonts w:cs="Times New Roman"/>
          <w:sz w:val="28"/>
        </w:rPr>
        <w:t>（</w:t>
      </w:r>
      <w:r>
        <w:rPr>
          <w:rFonts w:hint="eastAsia" w:cs="Times New Roman"/>
          <w:sz w:val="28"/>
          <w:lang w:val="en-US" w:eastAsia="zh-CN"/>
        </w:rPr>
        <w:t>征求意见稿</w:t>
      </w:r>
      <w:r>
        <w:rPr>
          <w:rFonts w:cs="Times New Roman"/>
          <w:sz w:val="28"/>
        </w:rPr>
        <w:t>）</w:t>
      </w:r>
    </w:p>
    <w:p w14:paraId="3BC3A4EE">
      <w:pPr>
        <w:ind w:firstLine="560"/>
        <w:jc w:val="center"/>
        <w:rPr>
          <w:rFonts w:eastAsia="仿宋" w:cs="Times New Roman"/>
          <w:sz w:val="28"/>
          <w:szCs w:val="28"/>
        </w:rPr>
      </w:pPr>
    </w:p>
    <w:p w14:paraId="52B25BC9">
      <w:pPr>
        <w:ind w:firstLine="560"/>
        <w:jc w:val="center"/>
        <w:rPr>
          <w:rFonts w:eastAsia="仿宋" w:cs="Times New Roman"/>
          <w:sz w:val="28"/>
          <w:szCs w:val="28"/>
        </w:rPr>
      </w:pPr>
    </w:p>
    <w:p w14:paraId="62B91BE1">
      <w:pPr>
        <w:ind w:firstLine="560"/>
        <w:jc w:val="center"/>
        <w:rPr>
          <w:rFonts w:eastAsia="仿宋" w:cs="Times New Roman"/>
          <w:sz w:val="28"/>
          <w:szCs w:val="28"/>
        </w:rPr>
      </w:pPr>
    </w:p>
    <w:p w14:paraId="26FC2864">
      <w:pPr>
        <w:ind w:firstLine="560"/>
        <w:jc w:val="center"/>
        <w:rPr>
          <w:rFonts w:eastAsia="仿宋" w:cs="Times New Roman"/>
          <w:sz w:val="28"/>
          <w:szCs w:val="28"/>
        </w:rPr>
      </w:pPr>
    </w:p>
    <w:p w14:paraId="741E53BB">
      <w:pPr>
        <w:ind w:firstLine="560"/>
        <w:jc w:val="center"/>
        <w:rPr>
          <w:rFonts w:eastAsia="仿宋" w:cs="Times New Roman"/>
          <w:sz w:val="28"/>
          <w:szCs w:val="28"/>
        </w:rPr>
      </w:pPr>
    </w:p>
    <w:p w14:paraId="62F10722">
      <w:pPr>
        <w:ind w:firstLine="560"/>
        <w:jc w:val="center"/>
        <w:rPr>
          <w:rFonts w:eastAsia="仿宋" w:cs="Times New Roman"/>
          <w:sz w:val="28"/>
          <w:szCs w:val="28"/>
        </w:rPr>
      </w:pPr>
    </w:p>
    <w:p w14:paraId="05658D08">
      <w:pPr>
        <w:ind w:firstLine="560"/>
        <w:jc w:val="center"/>
        <w:rPr>
          <w:rFonts w:eastAsia="仿宋" w:cs="Times New Roman"/>
          <w:sz w:val="28"/>
          <w:szCs w:val="28"/>
        </w:rPr>
      </w:pPr>
    </w:p>
    <w:p w14:paraId="47E4E1D9">
      <w:pPr>
        <w:ind w:firstLine="560"/>
        <w:jc w:val="center"/>
        <w:rPr>
          <w:rFonts w:eastAsia="仿宋" w:cs="Times New Roman"/>
          <w:sz w:val="28"/>
          <w:szCs w:val="28"/>
        </w:rPr>
      </w:pPr>
    </w:p>
    <w:p w14:paraId="06F60FC0">
      <w:pPr>
        <w:autoSpaceDE w:val="0"/>
        <w:autoSpaceDN w:val="0"/>
        <w:adjustRightInd w:val="0"/>
        <w:ind w:firstLine="360"/>
        <w:jc w:val="left"/>
        <w:rPr>
          <w:rFonts w:cs="Times New Roman" w:eastAsiaTheme="minorEastAsia"/>
          <w:kern w:val="0"/>
          <w:sz w:val="18"/>
          <w:szCs w:val="18"/>
        </w:rPr>
      </w:pPr>
    </w:p>
    <w:p w14:paraId="3CCE300E">
      <w:pPr>
        <w:autoSpaceDE w:val="0"/>
        <w:autoSpaceDN w:val="0"/>
        <w:adjustRightInd w:val="0"/>
        <w:ind w:firstLine="360"/>
        <w:jc w:val="left"/>
        <w:rPr>
          <w:rFonts w:cs="Times New Roman" w:eastAsiaTheme="minorEastAsia"/>
          <w:kern w:val="0"/>
          <w:sz w:val="18"/>
          <w:szCs w:val="18"/>
        </w:rPr>
      </w:pPr>
    </w:p>
    <w:p w14:paraId="021D4E08">
      <w:pPr>
        <w:ind w:firstLine="560"/>
        <w:jc w:val="center"/>
        <w:rPr>
          <w:color w:val="000000"/>
          <w:sz w:val="28"/>
          <w:szCs w:val="28"/>
        </w:rPr>
      </w:pPr>
    </w:p>
    <w:p w14:paraId="0C7C321C">
      <w:pPr>
        <w:ind w:firstLine="560"/>
        <w:jc w:val="center"/>
        <w:rPr>
          <w:rFonts w:ascii="宋体" w:hAnsi="宋体" w:cs="Calibri"/>
          <w:color w:val="000000"/>
          <w:sz w:val="28"/>
          <w:szCs w:val="28"/>
        </w:rPr>
      </w:pPr>
      <w:r>
        <w:rPr>
          <w:color w:val="000000"/>
          <w:sz w:val="28"/>
          <w:szCs w:val="28"/>
        </w:rPr>
        <mc:AlternateContent>
          <mc:Choice Requires="wps">
            <w:drawing>
              <wp:anchor distT="0" distB="0" distL="114300" distR="114300" simplePos="0" relativeHeight="251662336" behindDoc="0" locked="0" layoutInCell="1" allowOverlap="1">
                <wp:simplePos x="0" y="0"/>
                <wp:positionH relativeFrom="margin">
                  <wp:posOffset>0</wp:posOffset>
                </wp:positionH>
                <wp:positionV relativeFrom="paragraph">
                  <wp:posOffset>384810</wp:posOffset>
                </wp:positionV>
                <wp:extent cx="5543550" cy="38100"/>
                <wp:effectExtent l="0" t="0" r="19050" b="19050"/>
                <wp:wrapNone/>
                <wp:docPr id="8" name="直接箭头连接符 8"/>
                <wp:cNvGraphicFramePr/>
                <a:graphic xmlns:a="http://schemas.openxmlformats.org/drawingml/2006/main">
                  <a:graphicData uri="http://schemas.microsoft.com/office/word/2010/wordprocessingShape">
                    <wps:wsp>
                      <wps:cNvCnPr>
                        <a:cxnSpLocks noChangeShapeType="1"/>
                      </wps:cNvCnPr>
                      <wps:spPr bwMode="auto">
                        <a:xfrm flipV="1">
                          <a:off x="0" y="0"/>
                          <a:ext cx="5543550" cy="38100"/>
                        </a:xfrm>
                        <a:prstGeom prst="straightConnector1">
                          <a:avLst/>
                        </a:prstGeom>
                        <a:noFill/>
                        <a:ln w="12700">
                          <a:solidFill>
                            <a:srgbClr val="000000"/>
                          </a:solidFill>
                          <a:round/>
                        </a:ln>
                      </wps:spPr>
                      <wps:bodyPr/>
                    </wps:wsp>
                  </a:graphicData>
                </a:graphic>
              </wp:anchor>
            </w:drawing>
          </mc:Choice>
          <mc:Fallback>
            <w:pict>
              <v:shape id="_x0000_s1026" o:spid="_x0000_s1026" o:spt="32" type="#_x0000_t32" style="position:absolute;left:0pt;flip:y;margin-left:0pt;margin-top:30.3pt;height:3pt;width:436.5pt;mso-position-horizontal-relative:margin;z-index:251662336;mso-width-relative:page;mso-height-relative:page;" filled="f" stroked="t" coordsize="21600,21600" o:gfxdata="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NZLVOdQAAAAGAQAADwAAAAAAAAABACAAAAAiAAAAZHJzL2Rvd25yZXYueG1s&#10;UEsBAhQAFAAAAAgAh07iQKSJjvf8AQAAzQMAAA4AAAAAAAAAAQAgAAAAIwEAAGRycy9lMm9Eb2Mu&#10;eG1sUEsFBgAAAAAGAAYAWQEAAJEFAAAAAA==&#10;">
                <v:fill on="f" focussize="0,0"/>
                <v:stroke weight="1pt" color="#000000" joinstyle="round"/>
                <v:imagedata o:title=""/>
                <o:lock v:ext="edit" aspectratio="f"/>
              </v:shape>
            </w:pict>
          </mc:Fallback>
        </mc:AlternateContent>
      </w:r>
      <w:r>
        <w:rPr>
          <w:color w:val="000000"/>
          <w:sz w:val="28"/>
          <w:szCs w:val="28"/>
        </w:rPr>
        <w:t>202X-XX-XX</w:t>
      </w:r>
      <w:r>
        <w:rPr>
          <w:rFonts w:hint="eastAsia" w:ascii="宋体" w:hAnsi="宋体" w:cs="Calibri"/>
          <w:color w:val="000000"/>
          <w:sz w:val="28"/>
          <w:szCs w:val="28"/>
        </w:rPr>
        <w:t xml:space="preserve">发布                     </w:t>
      </w:r>
      <w:r>
        <w:rPr>
          <w:color w:val="000000"/>
          <w:sz w:val="28"/>
          <w:szCs w:val="28"/>
        </w:rPr>
        <w:t>202X-XX-XX</w:t>
      </w:r>
      <w:r>
        <w:rPr>
          <w:rFonts w:hint="eastAsia" w:ascii="宋体" w:hAnsi="宋体" w:cs="Calibri"/>
          <w:color w:val="000000"/>
          <w:sz w:val="28"/>
          <w:szCs w:val="28"/>
        </w:rPr>
        <w:t>实施</w:t>
      </w:r>
    </w:p>
    <w:p w14:paraId="2B21174D">
      <w:pPr>
        <w:autoSpaceDE w:val="0"/>
        <w:autoSpaceDN w:val="0"/>
        <w:adjustRightInd w:val="0"/>
        <w:ind w:firstLine="0" w:firstLineChars="0"/>
        <w:jc w:val="center"/>
        <w:rPr>
          <w:rFonts w:cs="Times New Roman" w:eastAsiaTheme="minorEastAsia"/>
          <w:b/>
          <w:kern w:val="0"/>
        </w:rPr>
      </w:pPr>
      <w:r>
        <w:rPr>
          <w:color w:val="000000"/>
          <w:sz w:val="28"/>
          <w:szCs w:val="28"/>
        </w:rPr>
        <mc:AlternateContent>
          <mc:Choice Requires="wps">
            <w:drawing>
              <wp:anchor distT="0" distB="0" distL="114300" distR="114300" simplePos="0" relativeHeight="251663360" behindDoc="0" locked="0" layoutInCell="1" allowOverlap="1">
                <wp:simplePos x="0" y="0"/>
                <wp:positionH relativeFrom="column">
                  <wp:posOffset>121920</wp:posOffset>
                </wp:positionH>
                <wp:positionV relativeFrom="paragraph">
                  <wp:posOffset>8801100</wp:posOffset>
                </wp:positionV>
                <wp:extent cx="5543550" cy="38100"/>
                <wp:effectExtent l="7620" t="15240" r="11430" b="13335"/>
                <wp:wrapNone/>
                <wp:docPr id="9" name="直接箭头连接符 9"/>
                <wp:cNvGraphicFramePr/>
                <a:graphic xmlns:a="http://schemas.openxmlformats.org/drawingml/2006/main">
                  <a:graphicData uri="http://schemas.microsoft.com/office/word/2010/wordprocessingShape">
                    <wps:wsp>
                      <wps:cNvCnPr>
                        <a:cxnSpLocks noChangeShapeType="1"/>
                      </wps:cNvCnPr>
                      <wps:spPr bwMode="auto">
                        <a:xfrm flipV="1">
                          <a:off x="0" y="0"/>
                          <a:ext cx="5543550" cy="38100"/>
                        </a:xfrm>
                        <a:prstGeom prst="straightConnector1">
                          <a:avLst/>
                        </a:prstGeom>
                        <a:noFill/>
                        <a:ln w="12700">
                          <a:solidFill>
                            <a:srgbClr val="000000"/>
                          </a:solidFill>
                          <a:round/>
                        </a:ln>
                      </wps:spPr>
                      <wps:bodyPr/>
                    </wps:wsp>
                  </a:graphicData>
                </a:graphic>
              </wp:anchor>
            </w:drawing>
          </mc:Choice>
          <mc:Fallback>
            <w:pict>
              <v:shape id="_x0000_s1026" o:spid="_x0000_s1026" o:spt="32" type="#_x0000_t32" style="position:absolute;left:0pt;flip:y;margin-left:9.6pt;margin-top:693pt;height:3pt;width:436.5pt;z-index:251663360;mso-width-relative:page;mso-height-relative:page;" filled="f" stroked="t" coordsize="21600,21600" o:gfxdata="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4keNLXAAAADAEAAA8AAAAAAAAAAQAgAAAAIgAAAGRycy9kb3ducmV2&#10;LnhtbFBLAQIUABQAAAAIAIdO4kBuRlIu/QEAAM0DAAAOAAAAAAAAAAEAIAAAACYBAABkcnMvZTJv&#10;RG9jLnhtbFBLBQYAAAAABgAGAFkBAACVBQAAAAA=&#10;">
                <v:fill on="f" focussize="0,0"/>
                <v:stroke weight="1pt" color="#000000" joinstyle="round"/>
                <v:imagedata o:title=""/>
                <o:lock v:ext="edit" aspectratio="f"/>
              </v:shape>
            </w:pict>
          </mc:Fallback>
        </mc:AlternateContent>
      </w:r>
      <w:r>
        <w:rPr>
          <w:rFonts w:cs="Times New Roman" w:eastAsiaTheme="minorEastAsia"/>
          <w:b/>
          <w:kern w:val="0"/>
          <w:sz w:val="44"/>
          <w:szCs w:val="44"/>
        </w:rPr>
        <w:t xml:space="preserve">国 家 市 场 监 督 管 理 总 局 </w:t>
      </w:r>
      <w:r>
        <w:rPr>
          <w:rFonts w:eastAsia="黑体" w:cs="Times New Roman"/>
          <w:kern w:val="0"/>
          <w:sz w:val="28"/>
          <w:szCs w:val="28"/>
        </w:rPr>
        <w:t>发 布</w:t>
      </w:r>
    </w:p>
    <w:p w14:paraId="4C366A7F">
      <w:pPr>
        <w:autoSpaceDE w:val="0"/>
        <w:autoSpaceDN w:val="0"/>
        <w:adjustRightInd w:val="0"/>
        <w:ind w:firstLine="199" w:firstLineChars="166"/>
        <w:jc w:val="left"/>
        <w:rPr>
          <w:rFonts w:cs="Times New Roman" w:eastAsiaTheme="minorEastAsia"/>
          <w:kern w:val="0"/>
          <w:sz w:val="12"/>
          <w:szCs w:val="12"/>
        </w:rPr>
        <w:sectPr>
          <w:headerReference r:id="rId7" w:type="first"/>
          <w:footerReference r:id="rId10" w:type="first"/>
          <w:headerReference r:id="rId5" w:type="default"/>
          <w:footerReference r:id="rId8" w:type="default"/>
          <w:headerReference r:id="rId6" w:type="even"/>
          <w:footerReference r:id="rId9" w:type="even"/>
          <w:pgSz w:w="11906" w:h="16838"/>
          <w:pgMar w:top="1440" w:right="1046" w:bottom="1440" w:left="1797" w:header="851" w:footer="992" w:gutter="0"/>
          <w:pgBorders>
            <w:top w:val="none" w:sz="0" w:space="0"/>
            <w:left w:val="none" w:sz="0" w:space="0"/>
            <w:bottom w:val="none" w:sz="0" w:space="0"/>
            <w:right w:val="none" w:sz="0" w:space="0"/>
          </w:pgBorders>
          <w:cols w:space="425" w:num="1"/>
          <w:titlePg/>
          <w:docGrid w:type="lines" w:linePitch="326" w:charSpace="0"/>
        </w:sectPr>
      </w:pPr>
    </w:p>
    <w:p w14:paraId="561AB90B">
      <w:pPr>
        <w:autoSpaceDE w:val="0"/>
        <w:autoSpaceDN w:val="0"/>
        <w:adjustRightInd w:val="0"/>
        <w:ind w:firstLine="440" w:firstLineChars="100"/>
        <w:jc w:val="left"/>
        <w:rPr>
          <w:rFonts w:cs="Times New Roman" w:asciiTheme="minorEastAsia" w:hAnsiTheme="minorEastAsia" w:eastAsiaTheme="minorEastAsia"/>
          <w:b/>
          <w:kern w:val="0"/>
          <w:sz w:val="52"/>
          <w:szCs w:val="52"/>
        </w:rPr>
      </w:pPr>
      <w:r>
        <w:rPr>
          <w:rFonts w:cs="Times New Roman" w:asciiTheme="minorEastAsia" w:hAnsiTheme="minorEastAsia" w:eastAsiaTheme="minorEastAsia"/>
          <w:b/>
          <w:kern w:val="0"/>
          <w:sz w:val="44"/>
          <w:szCs w:val="52"/>
        </w:rPr>
        <mc:AlternateContent>
          <mc:Choice Requires="wps">
            <w:drawing>
              <wp:anchor distT="0" distB="0" distL="114300" distR="114300" simplePos="0" relativeHeight="251664384" behindDoc="0" locked="0" layoutInCell="1" allowOverlap="1">
                <wp:simplePos x="0" y="0"/>
                <wp:positionH relativeFrom="column">
                  <wp:posOffset>3549015</wp:posOffset>
                </wp:positionH>
                <wp:positionV relativeFrom="paragraph">
                  <wp:posOffset>321310</wp:posOffset>
                </wp:positionV>
                <wp:extent cx="1708785" cy="552450"/>
                <wp:effectExtent l="4445" t="5080" r="8890" b="6350"/>
                <wp:wrapNone/>
                <wp:docPr id="12" name="矩形 12"/>
                <wp:cNvGraphicFramePr/>
                <a:graphic xmlns:a="http://schemas.openxmlformats.org/drawingml/2006/main">
                  <a:graphicData uri="http://schemas.microsoft.com/office/word/2010/wordprocessingShape">
                    <wps:wsp>
                      <wps:cNvSpPr>
                        <a:spLocks noChangeArrowheads="1"/>
                      </wps:cNvSpPr>
                      <wps:spPr bwMode="auto">
                        <a:xfrm>
                          <a:off x="0" y="0"/>
                          <a:ext cx="1708785" cy="552450"/>
                        </a:xfrm>
                        <a:prstGeom prst="rect">
                          <a:avLst/>
                        </a:prstGeom>
                        <a:noFill/>
                        <a:ln w="9525">
                          <a:solidFill>
                            <a:srgbClr val="000000"/>
                          </a:solidFill>
                          <a:miter lim="800000"/>
                        </a:ln>
                      </wps:spPr>
                      <wps:txbx>
                        <w:txbxContent>
                          <w:p w14:paraId="65445AF2">
                            <w:pPr>
                              <w:ind w:firstLine="0" w:firstLineChars="0"/>
                              <w:rPr>
                                <w:sz w:val="28"/>
                                <w:szCs w:val="28"/>
                              </w:rPr>
                            </w:pPr>
                            <w:r>
                              <w:rPr>
                                <w:rFonts w:eastAsia="黑体"/>
                                <w:sz w:val="28"/>
                                <w:szCs w:val="28"/>
                              </w:rPr>
                              <w:t xml:space="preserve">JJF </w:t>
                            </w:r>
                            <w:r>
                              <w:rPr>
                                <w:rFonts w:hint="eastAsia" w:eastAsia="黑体"/>
                                <w:sz w:val="28"/>
                                <w:szCs w:val="28"/>
                              </w:rPr>
                              <w:t>X</w:t>
                            </w:r>
                            <w:r>
                              <w:rPr>
                                <w:rFonts w:eastAsia="黑体"/>
                                <w:sz w:val="28"/>
                                <w:szCs w:val="28"/>
                              </w:rPr>
                              <w:t>XXX</w:t>
                            </w:r>
                            <w:r>
                              <w:rPr>
                                <w:rFonts w:hint="default" w:ascii="Times New Roman" w:hAnsi="Times New Roman" w:cs="Times New Roman"/>
                                <w:b/>
                                <w:color w:val="000000"/>
                                <w:sz w:val="28"/>
                                <w:szCs w:val="28"/>
                                <w:lang w:val="en-US" w:eastAsia="zh-CN"/>
                              </w:rPr>
                              <w:t>－</w:t>
                            </w:r>
                            <w:r>
                              <w:rPr>
                                <w:rFonts w:eastAsia="黑体"/>
                                <w:sz w:val="28"/>
                                <w:szCs w:val="28"/>
                              </w:rPr>
                              <w:t>20</w:t>
                            </w:r>
                            <w:r>
                              <w:rPr>
                                <w:rFonts w:hint="eastAsia" w:eastAsia="黑体"/>
                                <w:sz w:val="28"/>
                                <w:szCs w:val="28"/>
                                <w:lang w:val="en-US" w:eastAsia="zh-CN"/>
                              </w:rPr>
                              <w:t>2</w:t>
                            </w:r>
                            <w:r>
                              <w:rPr>
                                <w:rFonts w:eastAsia="黑体"/>
                                <w:sz w:val="28"/>
                                <w:szCs w:val="28"/>
                              </w:rPr>
                              <w:t>X</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79.45pt;margin-top:25.3pt;height:43.5pt;width:134.55pt;z-index:251664384;mso-width-relative:page;mso-height-relative:page;" filled="f" stroked="t" coordsize="21600,21600" o:gfxdata="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F6j9jYAAAACgEAAA8AAAAAAAAAAQAgAAAAIgAAAGRycy9kb3ducmV2&#10;LnhtbFBLAQIUABQAAAAIAIdO4kC9+ZnGNQIAAFMEAAAOAAAAAAAAAAEAIAAAACcBAABkcnMvZTJv&#10;RG9jLnhtbFBLBQYAAAAABgAGAFkBAADOBQAAAAA=&#10;">
                <v:fill on="f" focussize="0,0"/>
                <v:stroke color="#000000" miterlimit="8" joinstyle="miter"/>
                <v:imagedata o:title=""/>
                <o:lock v:ext="edit" aspectratio="f"/>
                <v:textbox>
                  <w:txbxContent>
                    <w:p w14:paraId="65445AF2">
                      <w:pPr>
                        <w:ind w:firstLine="0" w:firstLineChars="0"/>
                        <w:rPr>
                          <w:sz w:val="28"/>
                          <w:szCs w:val="28"/>
                        </w:rPr>
                      </w:pPr>
                      <w:r>
                        <w:rPr>
                          <w:rFonts w:eastAsia="黑体"/>
                          <w:sz w:val="28"/>
                          <w:szCs w:val="28"/>
                        </w:rPr>
                        <w:t xml:space="preserve">JJF </w:t>
                      </w:r>
                      <w:r>
                        <w:rPr>
                          <w:rFonts w:hint="eastAsia" w:eastAsia="黑体"/>
                          <w:sz w:val="28"/>
                          <w:szCs w:val="28"/>
                        </w:rPr>
                        <w:t>X</w:t>
                      </w:r>
                      <w:r>
                        <w:rPr>
                          <w:rFonts w:eastAsia="黑体"/>
                          <w:sz w:val="28"/>
                          <w:szCs w:val="28"/>
                        </w:rPr>
                        <w:t>XXX</w:t>
                      </w:r>
                      <w:r>
                        <w:rPr>
                          <w:rFonts w:hint="default" w:ascii="Times New Roman" w:hAnsi="Times New Roman" w:cs="Times New Roman"/>
                          <w:b/>
                          <w:color w:val="000000"/>
                          <w:sz w:val="28"/>
                          <w:szCs w:val="28"/>
                          <w:lang w:val="en-US" w:eastAsia="zh-CN"/>
                        </w:rPr>
                        <w:t>－</w:t>
                      </w:r>
                      <w:r>
                        <w:rPr>
                          <w:rFonts w:eastAsia="黑体"/>
                          <w:sz w:val="28"/>
                          <w:szCs w:val="28"/>
                        </w:rPr>
                        <w:t>20</w:t>
                      </w:r>
                      <w:r>
                        <w:rPr>
                          <w:rFonts w:hint="eastAsia" w:eastAsia="黑体"/>
                          <w:sz w:val="28"/>
                          <w:szCs w:val="28"/>
                          <w:lang w:val="en-US" w:eastAsia="zh-CN"/>
                        </w:rPr>
                        <w:t>2</w:t>
                      </w:r>
                      <w:r>
                        <w:rPr>
                          <w:rFonts w:eastAsia="黑体"/>
                          <w:sz w:val="28"/>
                          <w:szCs w:val="28"/>
                        </w:rPr>
                        <w:t>X</w:t>
                      </w:r>
                    </w:p>
                  </w:txbxContent>
                </v:textbox>
              </v:rect>
            </w:pict>
          </mc:Fallback>
        </mc:AlternateContent>
      </w:r>
      <w:r>
        <w:rPr>
          <w:rFonts w:hint="eastAsia" w:cs="Times New Roman" w:asciiTheme="minorEastAsia" w:hAnsiTheme="minorEastAsia" w:eastAsiaTheme="minorEastAsia"/>
          <w:b/>
          <w:kern w:val="0"/>
          <w:sz w:val="44"/>
          <w:szCs w:val="52"/>
          <w:lang w:eastAsia="zh-CN"/>
        </w:rPr>
        <w:t>超声声速测定仪</w:t>
      </w:r>
      <w:r>
        <w:rPr>
          <w:rFonts w:cs="Times New Roman" w:asciiTheme="minorEastAsia" w:hAnsiTheme="minorEastAsia" w:eastAsiaTheme="minorEastAsia"/>
          <w:b/>
          <w:kern w:val="0"/>
          <w:sz w:val="44"/>
          <w:szCs w:val="52"/>
        </w:rPr>
        <w:t>校准规范</w:t>
      </w:r>
    </w:p>
    <w:p w14:paraId="27C68F03">
      <w:pPr>
        <w:autoSpaceDE w:val="0"/>
        <w:autoSpaceDN w:val="0"/>
        <w:adjustRightInd w:val="0"/>
        <w:ind w:firstLine="840" w:firstLineChars="300"/>
        <w:jc w:val="left"/>
        <w:rPr>
          <w:color w:val="000000"/>
          <w:sz w:val="28"/>
          <w:szCs w:val="28"/>
        </w:rPr>
      </w:pPr>
      <w:r>
        <w:rPr>
          <w:color w:val="000000"/>
          <w:sz w:val="28"/>
          <w:szCs w:val="28"/>
        </w:rPr>
        <w:t xml:space="preserve">Calibration Specification for </w:t>
      </w:r>
    </w:p>
    <w:p w14:paraId="430F963E">
      <w:pPr>
        <w:autoSpaceDE w:val="0"/>
        <w:autoSpaceDN w:val="0"/>
        <w:adjustRightInd w:val="0"/>
        <w:ind w:firstLine="840" w:firstLineChars="300"/>
        <w:jc w:val="left"/>
        <w:rPr>
          <w:rFonts w:hint="eastAsia" w:cs="Times New Roman" w:eastAsiaTheme="minorEastAsia"/>
          <w:kern w:val="0"/>
          <w:sz w:val="28"/>
          <w:szCs w:val="28"/>
          <w:lang w:val="en-US" w:eastAsia="zh-CN"/>
        </w:rPr>
      </w:pPr>
      <w:r>
        <w:rPr>
          <w:rFonts w:hint="eastAsia" w:cs="Times New Roman" w:eastAsiaTheme="minorEastAsia"/>
          <w:kern w:val="0"/>
          <w:sz w:val="28"/>
          <w:szCs w:val="28"/>
        </w:rPr>
        <w:t>Ultrasonic Sound Velocity Tester</w:t>
      </w:r>
      <w:r>
        <w:rPr>
          <w:rFonts w:hint="eastAsia" w:cs="Times New Roman" w:eastAsiaTheme="minorEastAsia"/>
          <w:kern w:val="0"/>
          <w:sz w:val="28"/>
          <w:szCs w:val="28"/>
          <w:lang w:val="en-US" w:eastAsia="zh-CN"/>
        </w:rPr>
        <w:t>s</w:t>
      </w:r>
    </w:p>
    <w:p w14:paraId="672CEBEA">
      <w:pPr>
        <w:autoSpaceDE w:val="0"/>
        <w:autoSpaceDN w:val="0"/>
        <w:adjustRightInd w:val="0"/>
        <w:ind w:firstLine="560"/>
        <w:jc w:val="left"/>
        <w:rPr>
          <w:rFonts w:cs="Times New Roman" w:eastAsiaTheme="minorEastAsia"/>
          <w:kern w:val="0"/>
          <w:sz w:val="28"/>
          <w:szCs w:val="28"/>
        </w:rPr>
      </w:pPr>
      <w:r>
        <w:rPr>
          <w:rFonts w:cs="Times New Roman" w:eastAsiaTheme="minorEastAsia"/>
          <w:kern w:val="0"/>
          <w:sz w:val="28"/>
          <w:szCs w:val="28"/>
        </w:rPr>
        <mc:AlternateContent>
          <mc:Choice Requires="wps">
            <w:drawing>
              <wp:anchor distT="0" distB="0" distL="114300" distR="114300" simplePos="0" relativeHeight="251665408" behindDoc="0" locked="0" layoutInCell="1" allowOverlap="1">
                <wp:simplePos x="0" y="0"/>
                <wp:positionH relativeFrom="column">
                  <wp:posOffset>-13970</wp:posOffset>
                </wp:positionH>
                <wp:positionV relativeFrom="paragraph">
                  <wp:posOffset>23495</wp:posOffset>
                </wp:positionV>
                <wp:extent cx="5543550" cy="38100"/>
                <wp:effectExtent l="7620" t="15240" r="11430" b="13335"/>
                <wp:wrapNone/>
                <wp:docPr id="13" name="直接箭头连接符 13"/>
                <wp:cNvGraphicFramePr/>
                <a:graphic xmlns:a="http://schemas.openxmlformats.org/drawingml/2006/main">
                  <a:graphicData uri="http://schemas.microsoft.com/office/word/2010/wordprocessingShape">
                    <wps:wsp>
                      <wps:cNvCnPr>
                        <a:cxnSpLocks noChangeShapeType="1"/>
                      </wps:cNvCnPr>
                      <wps:spPr bwMode="auto">
                        <a:xfrm flipV="1">
                          <a:off x="0" y="0"/>
                          <a:ext cx="5543550" cy="38100"/>
                        </a:xfrm>
                        <a:prstGeom prst="straightConnector1">
                          <a:avLst/>
                        </a:prstGeom>
                        <a:noFill/>
                        <a:ln w="12700">
                          <a:solidFill>
                            <a:srgbClr val="000000"/>
                          </a:solidFill>
                          <a:round/>
                        </a:ln>
                      </wps:spPr>
                      <wps:bodyPr/>
                    </wps:wsp>
                  </a:graphicData>
                </a:graphic>
              </wp:anchor>
            </w:drawing>
          </mc:Choice>
          <mc:Fallback>
            <w:pict>
              <v:shape id="_x0000_s1026" o:spid="_x0000_s1026" o:spt="32" type="#_x0000_t32" style="position:absolute;left:0pt;flip:y;margin-left:-1.1pt;margin-top:1.85pt;height:3pt;width:436.5pt;z-index:251665408;mso-width-relative:page;mso-height-relative:page;" filled="f" stroked="t" coordsize="21600,21600" o:gfxdata="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m7MX1QAAAAYBAAAPAAAAAAAAAAEAIAAAACIAAABkcnMvZG93bnJldi54&#10;bWxQSwECFAAUAAAACACHTuJAwaFM5v0BAADPAwAADgAAAAAAAAABACAAAAAkAQAAZHJzL2Uyb0Rv&#10;Yy54bWxQSwUGAAAAAAYABgBZAQAAkwUAAAAA&#10;">
                <v:fill on="f" focussize="0,0"/>
                <v:stroke weight="1pt" color="#000000" joinstyle="round"/>
                <v:imagedata o:title=""/>
                <o:lock v:ext="edit" aspectratio="f"/>
              </v:shape>
            </w:pict>
          </mc:Fallback>
        </mc:AlternateContent>
      </w:r>
    </w:p>
    <w:p w14:paraId="460C4C1E">
      <w:pPr>
        <w:autoSpaceDE w:val="0"/>
        <w:autoSpaceDN w:val="0"/>
        <w:adjustRightInd w:val="0"/>
        <w:ind w:firstLine="400"/>
        <w:jc w:val="left"/>
        <w:rPr>
          <w:rFonts w:cs="Times New Roman" w:eastAsiaTheme="minorEastAsia"/>
          <w:kern w:val="0"/>
          <w:sz w:val="20"/>
          <w:szCs w:val="20"/>
        </w:rPr>
      </w:pPr>
      <w:r>
        <w:rPr>
          <w:rFonts w:cs="Times New Roman" w:eastAsiaTheme="minorEastAsia"/>
          <w:kern w:val="0"/>
          <w:sz w:val="20"/>
          <w:szCs w:val="20"/>
        </w:rPr>
        <w:t xml:space="preserve">    </w:t>
      </w:r>
    </w:p>
    <w:p w14:paraId="4688B852">
      <w:pPr>
        <w:autoSpaceDE w:val="0"/>
        <w:autoSpaceDN w:val="0"/>
        <w:adjustRightInd w:val="0"/>
        <w:ind w:firstLine="560"/>
        <w:jc w:val="left"/>
        <w:rPr>
          <w:rFonts w:cs="Times New Roman" w:eastAsiaTheme="minorEastAsia"/>
          <w:kern w:val="0"/>
          <w:sz w:val="28"/>
          <w:szCs w:val="28"/>
        </w:rPr>
      </w:pPr>
    </w:p>
    <w:p w14:paraId="777F4EFF">
      <w:pPr>
        <w:autoSpaceDE w:val="0"/>
        <w:autoSpaceDN w:val="0"/>
        <w:adjustRightInd w:val="0"/>
        <w:ind w:firstLine="560"/>
        <w:jc w:val="left"/>
        <w:rPr>
          <w:rFonts w:cs="Times New Roman" w:eastAsiaTheme="minorEastAsia"/>
          <w:kern w:val="0"/>
          <w:sz w:val="28"/>
          <w:szCs w:val="28"/>
        </w:rPr>
      </w:pPr>
    </w:p>
    <w:p w14:paraId="25582FDF">
      <w:pPr>
        <w:autoSpaceDE w:val="0"/>
        <w:autoSpaceDN w:val="0"/>
        <w:adjustRightInd w:val="0"/>
        <w:ind w:firstLine="840" w:firstLineChars="300"/>
        <w:jc w:val="left"/>
        <w:rPr>
          <w:rFonts w:cs="Times New Roman" w:eastAsiaTheme="minorEastAsia"/>
          <w:kern w:val="0"/>
          <w:sz w:val="28"/>
          <w:szCs w:val="28"/>
        </w:rPr>
      </w:pPr>
      <w:r>
        <w:rPr>
          <w:rFonts w:cs="Times New Roman" w:eastAsiaTheme="minorEastAsia"/>
          <w:b/>
          <w:kern w:val="0"/>
          <w:sz w:val="28"/>
          <w:szCs w:val="28"/>
        </w:rPr>
        <w:t>归  口 单 位：</w:t>
      </w:r>
      <w:r>
        <w:rPr>
          <w:rFonts w:cs="Times New Roman" w:eastAsiaTheme="minorEastAsia"/>
          <w:kern w:val="0"/>
          <w:sz w:val="28"/>
          <w:szCs w:val="28"/>
        </w:rPr>
        <w:t>全国声学计量技术委员会</w:t>
      </w:r>
    </w:p>
    <w:p w14:paraId="7205EF57">
      <w:pPr>
        <w:autoSpaceDE w:val="0"/>
        <w:autoSpaceDN w:val="0"/>
        <w:adjustRightInd w:val="0"/>
        <w:ind w:firstLine="0" w:firstLineChars="0"/>
        <w:jc w:val="left"/>
        <w:rPr>
          <w:rFonts w:cs="Times New Roman" w:eastAsiaTheme="minorEastAsia"/>
          <w:kern w:val="0"/>
          <w:sz w:val="28"/>
          <w:szCs w:val="28"/>
        </w:rPr>
      </w:pPr>
      <w:r>
        <w:rPr>
          <w:rFonts w:cs="Times New Roman" w:eastAsiaTheme="minorEastAsia"/>
          <w:kern w:val="0"/>
          <w:sz w:val="28"/>
          <w:szCs w:val="28"/>
        </w:rPr>
        <w:t xml:space="preserve">      </w:t>
      </w:r>
      <w:r>
        <w:rPr>
          <w:rFonts w:cs="Times New Roman" w:eastAsiaTheme="minorEastAsia"/>
          <w:b/>
          <w:kern w:val="0"/>
          <w:sz w:val="28"/>
          <w:szCs w:val="28"/>
        </w:rPr>
        <w:t>主要起草单位：</w:t>
      </w:r>
      <w:r>
        <w:rPr>
          <w:rFonts w:cs="Times New Roman" w:eastAsiaTheme="minorEastAsia"/>
          <w:kern w:val="0"/>
          <w:sz w:val="28"/>
          <w:szCs w:val="28"/>
        </w:rPr>
        <w:t>广东省计量科学研究院</w:t>
      </w:r>
    </w:p>
    <w:p w14:paraId="27EB54F1">
      <w:pPr>
        <w:autoSpaceDE w:val="0"/>
        <w:autoSpaceDN w:val="0"/>
        <w:adjustRightInd w:val="0"/>
        <w:ind w:firstLine="2800" w:firstLineChars="1000"/>
        <w:jc w:val="left"/>
        <w:rPr>
          <w:rFonts w:cs="Times New Roman" w:eastAsiaTheme="minorEastAsia"/>
          <w:kern w:val="0"/>
          <w:sz w:val="28"/>
          <w:szCs w:val="28"/>
        </w:rPr>
      </w:pPr>
      <w:r>
        <w:rPr>
          <w:rFonts w:cs="Times New Roman" w:eastAsiaTheme="minorEastAsia"/>
          <w:kern w:val="0"/>
          <w:sz w:val="28"/>
          <w:szCs w:val="28"/>
        </w:rPr>
        <w:t>中国计量科学研究院</w:t>
      </w:r>
    </w:p>
    <w:p w14:paraId="07806693">
      <w:pPr>
        <w:autoSpaceDE w:val="0"/>
        <w:autoSpaceDN w:val="0"/>
        <w:adjustRightInd w:val="0"/>
        <w:ind w:firstLine="2800" w:firstLineChars="1000"/>
        <w:jc w:val="left"/>
        <w:rPr>
          <w:rFonts w:cs="Times New Roman" w:eastAsiaTheme="minorEastAsia"/>
          <w:kern w:val="0"/>
          <w:sz w:val="28"/>
          <w:szCs w:val="28"/>
        </w:rPr>
      </w:pPr>
      <w:r>
        <w:rPr>
          <w:rFonts w:cs="Times New Roman" w:eastAsiaTheme="minorEastAsia"/>
          <w:kern w:val="0"/>
          <w:sz w:val="28"/>
          <w:szCs w:val="28"/>
        </w:rPr>
        <w:t xml:space="preserve">                    </w:t>
      </w:r>
    </w:p>
    <w:p w14:paraId="501420DF">
      <w:pPr>
        <w:ind w:firstLine="840" w:firstLineChars="300"/>
        <w:rPr>
          <w:rFonts w:cs="Times New Roman" w:eastAsiaTheme="minorEastAsia"/>
          <w:sz w:val="28"/>
        </w:rPr>
      </w:pPr>
    </w:p>
    <w:p w14:paraId="10F349AE">
      <w:pPr>
        <w:ind w:firstLine="840" w:firstLineChars="300"/>
        <w:rPr>
          <w:rFonts w:cs="Times New Roman" w:eastAsiaTheme="minorEastAsia"/>
          <w:kern w:val="0"/>
          <w:sz w:val="28"/>
          <w:szCs w:val="28"/>
        </w:rPr>
      </w:pPr>
      <w:r>
        <w:rPr>
          <w:rFonts w:cs="Times New Roman" w:eastAsiaTheme="minorEastAsia"/>
          <w:kern w:val="0"/>
          <w:sz w:val="28"/>
          <w:szCs w:val="28"/>
        </w:rPr>
        <w:t xml:space="preserve">              </w:t>
      </w:r>
    </w:p>
    <w:p w14:paraId="70495CE8">
      <w:pPr>
        <w:autoSpaceDE w:val="0"/>
        <w:autoSpaceDN w:val="0"/>
        <w:adjustRightInd w:val="0"/>
        <w:ind w:firstLine="400"/>
        <w:jc w:val="left"/>
        <w:rPr>
          <w:rFonts w:cs="Times New Roman" w:eastAsiaTheme="minorEastAsia"/>
          <w:kern w:val="0"/>
          <w:sz w:val="20"/>
          <w:szCs w:val="20"/>
        </w:rPr>
      </w:pPr>
    </w:p>
    <w:p w14:paraId="3748C966">
      <w:pPr>
        <w:autoSpaceDE w:val="0"/>
        <w:autoSpaceDN w:val="0"/>
        <w:adjustRightInd w:val="0"/>
        <w:ind w:firstLine="400"/>
        <w:jc w:val="left"/>
        <w:rPr>
          <w:rFonts w:cs="Times New Roman" w:eastAsiaTheme="minorEastAsia"/>
          <w:kern w:val="0"/>
          <w:sz w:val="20"/>
          <w:szCs w:val="20"/>
        </w:rPr>
      </w:pPr>
    </w:p>
    <w:p w14:paraId="24084389">
      <w:pPr>
        <w:autoSpaceDE w:val="0"/>
        <w:autoSpaceDN w:val="0"/>
        <w:adjustRightInd w:val="0"/>
        <w:ind w:firstLine="400"/>
        <w:jc w:val="left"/>
        <w:rPr>
          <w:rFonts w:cs="Times New Roman" w:eastAsiaTheme="minorEastAsia"/>
          <w:kern w:val="0"/>
          <w:sz w:val="20"/>
          <w:szCs w:val="20"/>
        </w:rPr>
      </w:pPr>
    </w:p>
    <w:p w14:paraId="3C8C73E1">
      <w:pPr>
        <w:autoSpaceDE w:val="0"/>
        <w:autoSpaceDN w:val="0"/>
        <w:adjustRightInd w:val="0"/>
        <w:ind w:firstLine="400"/>
        <w:jc w:val="left"/>
        <w:rPr>
          <w:rFonts w:cs="Times New Roman" w:eastAsiaTheme="minorEastAsia"/>
          <w:kern w:val="0"/>
          <w:sz w:val="20"/>
          <w:szCs w:val="20"/>
        </w:rPr>
      </w:pPr>
    </w:p>
    <w:p w14:paraId="60308CB1">
      <w:pPr>
        <w:autoSpaceDE w:val="0"/>
        <w:autoSpaceDN w:val="0"/>
        <w:adjustRightInd w:val="0"/>
        <w:ind w:firstLine="400"/>
        <w:jc w:val="left"/>
        <w:rPr>
          <w:rFonts w:cs="Times New Roman" w:eastAsiaTheme="minorEastAsia"/>
          <w:kern w:val="0"/>
          <w:sz w:val="20"/>
          <w:szCs w:val="20"/>
        </w:rPr>
      </w:pPr>
    </w:p>
    <w:p w14:paraId="4B9F11F1">
      <w:pPr>
        <w:autoSpaceDE w:val="0"/>
        <w:autoSpaceDN w:val="0"/>
        <w:adjustRightInd w:val="0"/>
        <w:ind w:firstLine="400"/>
        <w:jc w:val="left"/>
        <w:rPr>
          <w:rFonts w:cs="Times New Roman" w:eastAsiaTheme="minorEastAsia"/>
          <w:kern w:val="0"/>
          <w:sz w:val="20"/>
          <w:szCs w:val="20"/>
        </w:rPr>
      </w:pPr>
    </w:p>
    <w:p w14:paraId="25A0471D">
      <w:pPr>
        <w:autoSpaceDE w:val="0"/>
        <w:autoSpaceDN w:val="0"/>
        <w:adjustRightInd w:val="0"/>
        <w:ind w:firstLine="400"/>
        <w:jc w:val="left"/>
        <w:rPr>
          <w:rFonts w:cs="Times New Roman" w:eastAsiaTheme="minorEastAsia"/>
          <w:kern w:val="0"/>
          <w:sz w:val="20"/>
          <w:szCs w:val="20"/>
        </w:rPr>
      </w:pPr>
    </w:p>
    <w:p w14:paraId="04EF2586">
      <w:pPr>
        <w:autoSpaceDE w:val="0"/>
        <w:autoSpaceDN w:val="0"/>
        <w:adjustRightInd w:val="0"/>
        <w:ind w:firstLine="400"/>
        <w:jc w:val="left"/>
        <w:rPr>
          <w:rFonts w:cs="Times New Roman" w:eastAsiaTheme="minorEastAsia"/>
          <w:kern w:val="0"/>
          <w:sz w:val="20"/>
          <w:szCs w:val="20"/>
        </w:rPr>
      </w:pPr>
    </w:p>
    <w:p w14:paraId="1DBA3ED8">
      <w:pPr>
        <w:autoSpaceDE w:val="0"/>
        <w:autoSpaceDN w:val="0"/>
        <w:adjustRightInd w:val="0"/>
        <w:ind w:firstLine="560"/>
        <w:jc w:val="left"/>
        <w:rPr>
          <w:rFonts w:cs="Times New Roman" w:eastAsiaTheme="minorEastAsia"/>
          <w:kern w:val="0"/>
          <w:sz w:val="28"/>
          <w:szCs w:val="28"/>
        </w:rPr>
      </w:pPr>
    </w:p>
    <w:p w14:paraId="2502C6EA">
      <w:pPr>
        <w:autoSpaceDE w:val="0"/>
        <w:autoSpaceDN w:val="0"/>
        <w:adjustRightInd w:val="0"/>
        <w:ind w:firstLine="560"/>
        <w:jc w:val="left"/>
        <w:rPr>
          <w:rFonts w:cs="Times New Roman" w:eastAsiaTheme="minorEastAsia"/>
          <w:kern w:val="0"/>
          <w:sz w:val="28"/>
          <w:szCs w:val="28"/>
        </w:rPr>
        <w:sectPr>
          <w:headerReference r:id="rId11" w:type="default"/>
          <w:footerReference r:id="rId12" w:type="default"/>
          <w:pgSz w:w="11906" w:h="16838"/>
          <w:pgMar w:top="1440" w:right="1046" w:bottom="1440" w:left="1797" w:header="851" w:footer="992" w:gutter="0"/>
          <w:pgBorders>
            <w:top w:val="none" w:sz="0" w:space="0"/>
            <w:left w:val="none" w:sz="0" w:space="0"/>
            <w:bottom w:val="none" w:sz="0" w:space="0"/>
            <w:right w:val="none" w:sz="0" w:space="0"/>
          </w:pgBorders>
          <w:pgNumType w:fmt="upperRoman" w:start="1"/>
          <w:cols w:space="425" w:num="1"/>
          <w:docGrid w:type="linesAndChars" w:linePitch="312" w:charSpace="0"/>
        </w:sectPr>
      </w:pPr>
      <w:r>
        <w:rPr>
          <w:rFonts w:cs="Times New Roman" w:eastAsiaTheme="minorEastAsia"/>
          <w:kern w:val="0"/>
          <w:sz w:val="28"/>
          <w:szCs w:val="28"/>
        </w:rPr>
        <w:t>本规范委托全国声学计量技术委员会负责解释</w:t>
      </w:r>
    </w:p>
    <w:p w14:paraId="495A3C00">
      <w:pPr>
        <w:autoSpaceDE w:val="0"/>
        <w:autoSpaceDN w:val="0"/>
        <w:adjustRightInd w:val="0"/>
        <w:ind w:firstLine="0" w:firstLineChars="0"/>
        <w:jc w:val="left"/>
        <w:rPr>
          <w:rFonts w:cs="Times New Roman" w:eastAsiaTheme="minorEastAsia"/>
          <w:kern w:val="0"/>
          <w:sz w:val="28"/>
          <w:szCs w:val="28"/>
        </w:rPr>
      </w:pPr>
    </w:p>
    <w:p w14:paraId="57FE79F5">
      <w:pPr>
        <w:autoSpaceDE w:val="0"/>
        <w:autoSpaceDN w:val="0"/>
        <w:adjustRightInd w:val="0"/>
        <w:ind w:firstLine="560"/>
        <w:jc w:val="left"/>
        <w:rPr>
          <w:rFonts w:cs="Times New Roman" w:eastAsiaTheme="minorEastAsia"/>
          <w:kern w:val="0"/>
          <w:sz w:val="28"/>
          <w:szCs w:val="28"/>
        </w:rPr>
      </w:pPr>
    </w:p>
    <w:p w14:paraId="1CFFD801">
      <w:pPr>
        <w:autoSpaceDE w:val="0"/>
        <w:autoSpaceDN w:val="0"/>
        <w:adjustRightInd w:val="0"/>
        <w:ind w:firstLine="560"/>
        <w:jc w:val="left"/>
        <w:rPr>
          <w:rFonts w:eastAsia="黑体" w:cs="Times New Roman"/>
          <w:kern w:val="0"/>
          <w:sz w:val="28"/>
          <w:szCs w:val="28"/>
        </w:rPr>
      </w:pPr>
      <w:r>
        <w:rPr>
          <w:rFonts w:eastAsia="黑体" w:cs="Times New Roman"/>
          <w:kern w:val="0"/>
          <w:sz w:val="28"/>
          <w:szCs w:val="28"/>
        </w:rPr>
        <w:t>本规范主要起草人：</w:t>
      </w:r>
    </w:p>
    <w:p w14:paraId="761FA6CD">
      <w:pPr>
        <w:ind w:firstLine="1405" w:firstLineChars="502"/>
        <w:rPr>
          <w:rFonts w:cs="Times New Roman"/>
          <w:sz w:val="28"/>
          <w:szCs w:val="24"/>
        </w:rPr>
      </w:pPr>
      <w:r>
        <w:rPr>
          <w:rFonts w:cs="Times New Roman" w:eastAsiaTheme="minorEastAsia"/>
          <w:kern w:val="0"/>
          <w:sz w:val="28"/>
          <w:szCs w:val="28"/>
        </w:rPr>
        <w:tab/>
      </w:r>
      <w:r>
        <w:rPr>
          <w:rFonts w:cs="Times New Roman" w:eastAsiaTheme="minorEastAsia"/>
          <w:sz w:val="28"/>
          <w:szCs w:val="28"/>
        </w:rPr>
        <w:t xml:space="preserve">      </w:t>
      </w:r>
      <w:r>
        <w:rPr>
          <w:rFonts w:hint="eastAsia" w:cs="Times New Roman" w:eastAsiaTheme="minorEastAsia"/>
          <w:sz w:val="28"/>
          <w:szCs w:val="24"/>
          <w:lang w:eastAsia="zh-CN"/>
        </w:rPr>
        <w:t>陈沈理</w:t>
      </w:r>
      <w:r>
        <w:rPr>
          <w:rFonts w:cs="Times New Roman"/>
          <w:sz w:val="28"/>
          <w:szCs w:val="24"/>
        </w:rPr>
        <w:t>（广东省计量科学研究院）</w:t>
      </w:r>
    </w:p>
    <w:p w14:paraId="165FE806">
      <w:pPr>
        <w:ind w:firstLine="1405" w:firstLineChars="502"/>
        <w:rPr>
          <w:rFonts w:cs="Times New Roman"/>
          <w:sz w:val="28"/>
          <w:szCs w:val="24"/>
        </w:rPr>
      </w:pPr>
      <w:r>
        <w:rPr>
          <w:rFonts w:cs="Times New Roman"/>
          <w:sz w:val="28"/>
          <w:szCs w:val="24"/>
        </w:rPr>
        <w:t xml:space="preserve">        </w:t>
      </w:r>
      <w:r>
        <w:rPr>
          <w:rFonts w:hint="eastAsia" w:cs="Times New Roman"/>
          <w:sz w:val="28"/>
          <w:szCs w:val="24"/>
          <w:lang w:eastAsia="zh-CN"/>
        </w:rPr>
        <w:t>李广智</w:t>
      </w:r>
      <w:r>
        <w:rPr>
          <w:rFonts w:cs="Times New Roman"/>
          <w:sz w:val="28"/>
          <w:szCs w:val="24"/>
        </w:rPr>
        <w:t>（广东省计量科学研究院）</w:t>
      </w:r>
    </w:p>
    <w:p w14:paraId="2803C74D">
      <w:pPr>
        <w:autoSpaceDE w:val="0"/>
        <w:autoSpaceDN w:val="0"/>
        <w:adjustRightInd w:val="0"/>
        <w:ind w:firstLine="2520" w:firstLineChars="900"/>
        <w:rPr>
          <w:rFonts w:cs="Times New Roman"/>
          <w:sz w:val="28"/>
          <w:szCs w:val="24"/>
        </w:rPr>
      </w:pPr>
      <w:r>
        <w:rPr>
          <w:rFonts w:cs="Times New Roman"/>
          <w:sz w:val="28"/>
          <w:szCs w:val="24"/>
        </w:rPr>
        <w:t>李敏毅（广东省计量科学研究院）</w:t>
      </w:r>
    </w:p>
    <w:p w14:paraId="53352586">
      <w:pPr>
        <w:tabs>
          <w:tab w:val="left" w:pos="2107"/>
        </w:tabs>
        <w:autoSpaceDE w:val="0"/>
        <w:autoSpaceDN w:val="0"/>
        <w:adjustRightInd w:val="0"/>
        <w:ind w:right="-120" w:rightChars="-50" w:firstLine="2522" w:firstLineChars="901"/>
        <w:jc w:val="left"/>
        <w:rPr>
          <w:rFonts w:cs="Times New Roman"/>
          <w:sz w:val="28"/>
          <w:szCs w:val="24"/>
        </w:rPr>
      </w:pPr>
      <w:r>
        <w:rPr>
          <w:rFonts w:cs="Times New Roman"/>
          <w:sz w:val="28"/>
          <w:szCs w:val="24"/>
        </w:rPr>
        <w:t>邢广振（中国计量科学研究院）</w:t>
      </w:r>
    </w:p>
    <w:p w14:paraId="151521AF">
      <w:pPr>
        <w:autoSpaceDE w:val="0"/>
        <w:autoSpaceDN w:val="0"/>
        <w:adjustRightInd w:val="0"/>
        <w:ind w:firstLine="1400" w:firstLineChars="500"/>
        <w:jc w:val="left"/>
        <w:rPr>
          <w:rFonts w:eastAsia="黑体" w:cs="Times New Roman"/>
          <w:kern w:val="0"/>
          <w:sz w:val="28"/>
          <w:szCs w:val="28"/>
        </w:rPr>
      </w:pPr>
      <w:r>
        <w:rPr>
          <w:rFonts w:eastAsia="黑体" w:cs="Times New Roman"/>
          <w:kern w:val="0"/>
          <w:sz w:val="28"/>
          <w:szCs w:val="28"/>
        </w:rPr>
        <w:t>参与起草人</w:t>
      </w:r>
      <w:r>
        <w:rPr>
          <w:rFonts w:hint="eastAsia" w:eastAsia="黑体" w:cs="Times New Roman"/>
          <w:kern w:val="0"/>
          <w:sz w:val="28"/>
          <w:szCs w:val="28"/>
        </w:rPr>
        <w:t>：</w:t>
      </w:r>
    </w:p>
    <w:p w14:paraId="7F1C3DDE">
      <w:pPr>
        <w:autoSpaceDE w:val="0"/>
        <w:autoSpaceDN w:val="0"/>
        <w:adjustRightInd w:val="0"/>
        <w:ind w:firstLine="2520" w:firstLineChars="900"/>
        <w:rPr>
          <w:rFonts w:hint="eastAsia" w:cs="Times New Roman"/>
          <w:sz w:val="28"/>
          <w:szCs w:val="24"/>
          <w:lang w:eastAsia="zh-CN"/>
        </w:rPr>
      </w:pPr>
      <w:r>
        <w:rPr>
          <w:rFonts w:hint="eastAsia" w:cs="Times New Roman"/>
          <w:sz w:val="28"/>
          <w:szCs w:val="24"/>
        </w:rPr>
        <w:t>纪轩荣</w:t>
      </w:r>
      <w:r>
        <w:rPr>
          <w:rFonts w:hint="eastAsia" w:cs="Times New Roman"/>
          <w:sz w:val="28"/>
          <w:szCs w:val="24"/>
          <w:lang w:eastAsia="zh-CN"/>
        </w:rPr>
        <w:t>（广东工业大学）</w:t>
      </w:r>
    </w:p>
    <w:p w14:paraId="484EF227">
      <w:pPr>
        <w:autoSpaceDE w:val="0"/>
        <w:autoSpaceDN w:val="0"/>
        <w:adjustRightInd w:val="0"/>
        <w:ind w:firstLine="2520" w:firstLineChars="900"/>
        <w:rPr>
          <w:rFonts w:hint="eastAsia" w:cs="Times New Roman"/>
          <w:sz w:val="28"/>
          <w:szCs w:val="24"/>
          <w:lang w:eastAsia="zh-CN"/>
        </w:rPr>
      </w:pPr>
      <w:r>
        <w:rPr>
          <w:rFonts w:hint="eastAsia" w:cs="Times New Roman"/>
          <w:sz w:val="28"/>
          <w:szCs w:val="24"/>
          <w:lang w:eastAsia="zh-CN"/>
        </w:rPr>
        <w:t>宋永锋（广东工业大学）</w:t>
      </w:r>
    </w:p>
    <w:p w14:paraId="7FD847B9">
      <w:pPr>
        <w:autoSpaceDE w:val="0"/>
        <w:autoSpaceDN w:val="0"/>
        <w:adjustRightInd w:val="0"/>
        <w:ind w:firstLine="2520" w:firstLineChars="900"/>
        <w:rPr>
          <w:rFonts w:hint="eastAsia" w:cs="Times New Roman"/>
          <w:sz w:val="28"/>
          <w:szCs w:val="24"/>
          <w:lang w:eastAsia="zh-CN"/>
        </w:rPr>
      </w:pPr>
      <w:r>
        <w:rPr>
          <w:rFonts w:hint="eastAsia" w:cs="Times New Roman"/>
          <w:sz w:val="28"/>
          <w:szCs w:val="24"/>
          <w:lang w:eastAsia="zh-CN"/>
        </w:rPr>
        <w:t>金晓明（中广核检测技术有限公司）</w:t>
      </w:r>
    </w:p>
    <w:p w14:paraId="3600886F">
      <w:pPr>
        <w:autoSpaceDE w:val="0"/>
        <w:autoSpaceDN w:val="0"/>
        <w:adjustRightInd w:val="0"/>
        <w:ind w:firstLine="2520" w:firstLineChars="900"/>
        <w:rPr>
          <w:rFonts w:cs="Times New Roman"/>
          <w:sz w:val="28"/>
          <w:szCs w:val="24"/>
        </w:rPr>
      </w:pPr>
    </w:p>
    <w:p w14:paraId="6CA5B1CC">
      <w:pPr>
        <w:autoSpaceDE w:val="0"/>
        <w:autoSpaceDN w:val="0"/>
        <w:adjustRightInd w:val="0"/>
        <w:ind w:firstLine="560"/>
        <w:jc w:val="center"/>
        <w:rPr>
          <w:rFonts w:cs="Times New Roman" w:eastAsiaTheme="minorEastAsia"/>
          <w:sz w:val="28"/>
        </w:rPr>
      </w:pPr>
    </w:p>
    <w:p w14:paraId="6D292BD3">
      <w:pPr>
        <w:ind w:firstLine="560"/>
        <w:rPr>
          <w:rFonts w:cs="Times New Roman" w:eastAsiaTheme="minorEastAsia"/>
          <w:sz w:val="28"/>
        </w:rPr>
      </w:pPr>
    </w:p>
    <w:p w14:paraId="2EC11A0B">
      <w:pPr>
        <w:ind w:firstLine="560"/>
        <w:rPr>
          <w:rFonts w:cs="Times New Roman" w:eastAsiaTheme="minorEastAsia"/>
          <w:sz w:val="28"/>
        </w:rPr>
      </w:pPr>
    </w:p>
    <w:p w14:paraId="4A3310F8">
      <w:pPr>
        <w:ind w:firstLine="560"/>
        <w:jc w:val="right"/>
        <w:rPr>
          <w:rFonts w:cs="Times New Roman" w:eastAsiaTheme="minorEastAsia"/>
          <w:sz w:val="28"/>
        </w:rPr>
      </w:pPr>
    </w:p>
    <w:p w14:paraId="7B65CF78">
      <w:pPr>
        <w:ind w:firstLine="560"/>
        <w:rPr>
          <w:rFonts w:cs="Times New Roman" w:eastAsiaTheme="minorEastAsia"/>
          <w:sz w:val="28"/>
        </w:rPr>
      </w:pPr>
    </w:p>
    <w:p w14:paraId="5021BB36">
      <w:pPr>
        <w:ind w:firstLine="560"/>
        <w:rPr>
          <w:rFonts w:cs="Times New Roman" w:eastAsiaTheme="minorEastAsia"/>
          <w:sz w:val="28"/>
        </w:rPr>
        <w:sectPr>
          <w:headerReference r:id="rId13" w:type="default"/>
          <w:footerReference r:id="rId14" w:type="default"/>
          <w:type w:val="continuous"/>
          <w:pgSz w:w="11906" w:h="16838"/>
          <w:pgMar w:top="1440" w:right="1046" w:bottom="1440" w:left="1797"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14:paraId="61C9AC89">
      <w:pPr>
        <w:ind w:firstLine="880"/>
        <w:jc w:val="center"/>
        <w:rPr>
          <w:rFonts w:eastAsia="黑体" w:cs="Times New Roman"/>
          <w:color w:val="000000"/>
          <w:sz w:val="44"/>
          <w:szCs w:val="44"/>
        </w:rPr>
      </w:pPr>
      <w:bookmarkStart w:id="0" w:name="_Toc511807124"/>
      <w:bookmarkStart w:id="1" w:name="_Toc90883842"/>
      <w:bookmarkStart w:id="2" w:name="_Toc511806821"/>
      <w:bookmarkStart w:id="3" w:name="_Toc4390180"/>
      <w:bookmarkStart w:id="4" w:name="_Toc90886892"/>
      <w:bookmarkStart w:id="5" w:name="_Toc511807509"/>
      <w:bookmarkStart w:id="6" w:name="_Toc4388671"/>
      <w:bookmarkStart w:id="7" w:name="_Toc4390095"/>
      <w:bookmarkStart w:id="8" w:name="_Toc12289640"/>
      <w:bookmarkStart w:id="9" w:name="_Toc511808247"/>
      <w:r>
        <w:rPr>
          <w:rFonts w:eastAsia="黑体" w:cs="Times New Roman"/>
          <w:color w:val="000000"/>
          <w:sz w:val="44"/>
          <w:szCs w:val="44"/>
        </w:rPr>
        <w:t>目   录</w:t>
      </w:r>
      <w:bookmarkEnd w:id="0"/>
      <w:bookmarkEnd w:id="1"/>
      <w:bookmarkEnd w:id="2"/>
      <w:bookmarkEnd w:id="3"/>
      <w:bookmarkEnd w:id="4"/>
      <w:bookmarkEnd w:id="5"/>
      <w:bookmarkEnd w:id="6"/>
      <w:bookmarkEnd w:id="7"/>
      <w:bookmarkEnd w:id="8"/>
      <w:bookmarkEnd w:id="9"/>
      <w:bookmarkStart w:id="10" w:name="_Toc496642768"/>
    </w:p>
    <w:p w14:paraId="11454EB0">
      <w:pPr>
        <w:pStyle w:val="15"/>
        <w:tabs>
          <w:tab w:val="right" w:leader="dot" w:pos="8369"/>
          <w:tab w:val="clear" w:pos="8359"/>
        </w:tabs>
      </w:pPr>
      <w:bookmarkStart w:id="11" w:name="_Toc511807125"/>
      <w:bookmarkStart w:id="12" w:name="_Toc511806822"/>
      <w:r>
        <w:rPr>
          <w:rFonts w:cs="Times New Roman"/>
          <w:i w:val="0"/>
          <w:iCs w:val="0"/>
          <w:smallCaps/>
          <w:sz w:val="24"/>
          <w:szCs w:val="24"/>
        </w:rPr>
        <w:fldChar w:fldCharType="begin"/>
      </w:r>
      <w:r>
        <w:rPr>
          <w:rFonts w:cs="Times New Roman"/>
          <w:i w:val="0"/>
          <w:iCs w:val="0"/>
          <w:smallCaps/>
          <w:sz w:val="24"/>
          <w:szCs w:val="24"/>
        </w:rPr>
        <w:instrText xml:space="preserve"> TOC \o "1-3" \h \z \u </w:instrText>
      </w:r>
      <w:r>
        <w:rPr>
          <w:rFonts w:cs="Times New Roman"/>
          <w:i w:val="0"/>
          <w:iCs w:val="0"/>
          <w:smallCaps/>
          <w:sz w:val="24"/>
          <w:szCs w:val="24"/>
        </w:rPr>
        <w:fldChar w:fldCharType="separate"/>
      </w:r>
      <w:r>
        <w:rPr>
          <w:rFonts w:cs="Times New Roman"/>
          <w:i w:val="0"/>
          <w:iCs w:val="0"/>
          <w:smallCaps/>
          <w:szCs w:val="24"/>
        </w:rPr>
        <w:fldChar w:fldCharType="begin"/>
      </w:r>
      <w:r>
        <w:rPr>
          <w:rFonts w:cs="Times New Roman"/>
          <w:i w:val="0"/>
          <w:iCs w:val="0"/>
          <w:smallCaps/>
          <w:szCs w:val="24"/>
        </w:rPr>
        <w:instrText xml:space="preserve"> HYPERLINK \l _Toc21123 </w:instrText>
      </w:r>
      <w:r>
        <w:rPr>
          <w:rFonts w:cs="Times New Roman"/>
          <w:i w:val="0"/>
          <w:iCs w:val="0"/>
          <w:smallCaps/>
          <w:szCs w:val="24"/>
        </w:rPr>
        <w:fldChar w:fldCharType="separate"/>
      </w:r>
      <w:r>
        <w:rPr>
          <w:rFonts w:ascii="Times New Roman"/>
          <w:szCs w:val="44"/>
        </w:rPr>
        <w:t>引    言</w:t>
      </w:r>
      <w:r>
        <w:tab/>
      </w:r>
      <w:r>
        <w:fldChar w:fldCharType="begin"/>
      </w:r>
      <w:r>
        <w:instrText xml:space="preserve"> PAGEREF _Toc21123 \h </w:instrText>
      </w:r>
      <w:r>
        <w:fldChar w:fldCharType="separate"/>
      </w:r>
      <w:r>
        <w:t>III</w:t>
      </w:r>
      <w:r>
        <w:fldChar w:fldCharType="end"/>
      </w:r>
      <w:r>
        <w:rPr>
          <w:rFonts w:cs="Times New Roman"/>
          <w:i w:val="0"/>
          <w:iCs w:val="0"/>
          <w:smallCaps/>
          <w:szCs w:val="24"/>
        </w:rPr>
        <w:fldChar w:fldCharType="end"/>
      </w:r>
    </w:p>
    <w:p w14:paraId="25C53BC0">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_Toc1718 </w:instrText>
      </w:r>
      <w:r>
        <w:rPr>
          <w:rFonts w:asciiTheme="majorEastAsia" w:hAnsiTheme="majorEastAsia" w:eastAsiaTheme="majorEastAsia"/>
          <w:i w:val="0"/>
          <w:iCs w:val="0"/>
          <w:caps/>
          <w:szCs w:val="24"/>
        </w:rPr>
        <w:fldChar w:fldCharType="separate"/>
      </w:r>
      <w:r>
        <w:rPr>
          <w:rFonts w:hint="default" w:ascii="Times New Roman" w:hAnsi="Times New Roman" w:eastAsia="黑体" w:cs="Times New Roman"/>
          <w:i w:val="0"/>
          <w:szCs w:val="21"/>
        </w:rPr>
        <w:t xml:space="preserve">1 </w:t>
      </w:r>
      <w:r>
        <w:rPr>
          <w:rFonts w:asciiTheme="majorEastAsia" w:hAnsiTheme="majorEastAsia" w:eastAsiaTheme="majorEastAsia"/>
          <w:szCs w:val="24"/>
        </w:rPr>
        <w:t>范围</w:t>
      </w:r>
      <w:r>
        <w:tab/>
      </w:r>
      <w:r>
        <w:fldChar w:fldCharType="begin"/>
      </w:r>
      <w:r>
        <w:instrText xml:space="preserve"> PAGEREF _Toc1718 \h </w:instrText>
      </w:r>
      <w:r>
        <w:fldChar w:fldCharType="separate"/>
      </w:r>
      <w:r>
        <w:t>1</w:t>
      </w:r>
      <w:r>
        <w:fldChar w:fldCharType="end"/>
      </w:r>
      <w:r>
        <w:rPr>
          <w:rFonts w:asciiTheme="majorEastAsia" w:hAnsiTheme="majorEastAsia" w:eastAsiaTheme="majorEastAsia"/>
          <w:i w:val="0"/>
          <w:iCs w:val="0"/>
          <w:caps/>
          <w:szCs w:val="24"/>
        </w:rPr>
        <w:fldChar w:fldCharType="end"/>
      </w:r>
    </w:p>
    <w:p w14:paraId="31C4D3A4">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_Toc17386 </w:instrText>
      </w:r>
      <w:r>
        <w:rPr>
          <w:rFonts w:asciiTheme="majorEastAsia" w:hAnsiTheme="majorEastAsia" w:eastAsiaTheme="majorEastAsia"/>
          <w:i w:val="0"/>
          <w:iCs w:val="0"/>
          <w:caps/>
          <w:szCs w:val="24"/>
        </w:rPr>
        <w:fldChar w:fldCharType="separate"/>
      </w:r>
      <w:r>
        <w:rPr>
          <w:rFonts w:hint="default" w:ascii="Times New Roman" w:hAnsi="Times New Roman" w:eastAsia="黑体" w:cs="Times New Roman"/>
          <w:i w:val="0"/>
          <w:szCs w:val="21"/>
        </w:rPr>
        <w:t xml:space="preserve">2 </w:t>
      </w:r>
      <w:r>
        <w:rPr>
          <w:rFonts w:asciiTheme="majorEastAsia" w:hAnsiTheme="majorEastAsia" w:eastAsiaTheme="majorEastAsia"/>
          <w:szCs w:val="24"/>
        </w:rPr>
        <w:t>引用文件</w:t>
      </w:r>
      <w:r>
        <w:tab/>
      </w:r>
      <w:r>
        <w:fldChar w:fldCharType="begin"/>
      </w:r>
      <w:r>
        <w:instrText xml:space="preserve"> PAGEREF _Toc17386 \h </w:instrText>
      </w:r>
      <w:r>
        <w:fldChar w:fldCharType="separate"/>
      </w:r>
      <w:r>
        <w:t>1</w:t>
      </w:r>
      <w:r>
        <w:fldChar w:fldCharType="end"/>
      </w:r>
      <w:r>
        <w:rPr>
          <w:rFonts w:asciiTheme="majorEastAsia" w:hAnsiTheme="majorEastAsia" w:eastAsiaTheme="majorEastAsia"/>
          <w:i w:val="0"/>
          <w:iCs w:val="0"/>
          <w:caps/>
          <w:szCs w:val="24"/>
        </w:rPr>
        <w:fldChar w:fldCharType="end"/>
      </w:r>
    </w:p>
    <w:p w14:paraId="751CA03E">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_Toc6679 </w:instrText>
      </w:r>
      <w:r>
        <w:rPr>
          <w:rFonts w:asciiTheme="majorEastAsia" w:hAnsiTheme="majorEastAsia" w:eastAsiaTheme="majorEastAsia"/>
          <w:i w:val="0"/>
          <w:iCs w:val="0"/>
          <w:caps/>
          <w:szCs w:val="24"/>
        </w:rPr>
        <w:fldChar w:fldCharType="separate"/>
      </w:r>
      <w:r>
        <w:rPr>
          <w:rFonts w:hint="default" w:ascii="Times New Roman" w:hAnsi="Times New Roman" w:eastAsia="黑体" w:cs="Times New Roman"/>
          <w:i w:val="0"/>
          <w:szCs w:val="21"/>
        </w:rPr>
        <w:t xml:space="preserve">3 </w:t>
      </w:r>
      <w:r>
        <w:rPr>
          <w:rFonts w:asciiTheme="majorEastAsia" w:hAnsiTheme="majorEastAsia" w:eastAsiaTheme="majorEastAsia"/>
          <w:szCs w:val="24"/>
        </w:rPr>
        <w:t>术语</w:t>
      </w:r>
      <w:r>
        <w:rPr>
          <w:rFonts w:hint="eastAsia" w:asciiTheme="majorEastAsia" w:hAnsiTheme="majorEastAsia" w:eastAsiaTheme="majorEastAsia"/>
          <w:szCs w:val="24"/>
          <w:lang w:eastAsia="zh-CN"/>
        </w:rPr>
        <w:t>和计量单位</w:t>
      </w:r>
      <w:r>
        <w:tab/>
      </w:r>
      <w:r>
        <w:fldChar w:fldCharType="begin"/>
      </w:r>
      <w:r>
        <w:instrText xml:space="preserve"> PAGEREF _Toc6679 \h </w:instrText>
      </w:r>
      <w:r>
        <w:fldChar w:fldCharType="separate"/>
      </w:r>
      <w:r>
        <w:t>1</w:t>
      </w:r>
      <w:r>
        <w:fldChar w:fldCharType="end"/>
      </w:r>
      <w:r>
        <w:rPr>
          <w:rFonts w:asciiTheme="majorEastAsia" w:hAnsiTheme="majorEastAsia" w:eastAsiaTheme="majorEastAsia"/>
          <w:i w:val="0"/>
          <w:iCs w:val="0"/>
          <w:caps/>
          <w:szCs w:val="24"/>
        </w:rPr>
        <w:fldChar w:fldCharType="end"/>
      </w:r>
    </w:p>
    <w:p w14:paraId="5480917D">
      <w:pPr>
        <w:pStyle w:val="9"/>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_Toc23716 </w:instrText>
      </w:r>
      <w:r>
        <w:rPr>
          <w:rFonts w:asciiTheme="majorEastAsia" w:hAnsiTheme="majorEastAsia" w:eastAsiaTheme="majorEastAsia"/>
          <w:i w:val="0"/>
          <w:iCs w:val="0"/>
          <w:caps/>
          <w:szCs w:val="24"/>
        </w:rPr>
        <w:fldChar w:fldCharType="separate"/>
      </w:r>
      <w:r>
        <w:rPr>
          <w:rFonts w:hint="eastAsia" w:ascii="Times New Roman" w:eastAsiaTheme="majorEastAsia"/>
          <w:i w:val="0"/>
          <w:iCs w:val="0"/>
          <w:szCs w:val="24"/>
          <w:lang w:val="en-US" w:eastAsia="zh-CN"/>
        </w:rPr>
        <w:t xml:space="preserve">3.1 </w:t>
      </w:r>
      <w:r>
        <w:rPr>
          <w:rFonts w:hint="eastAsia" w:ascii="Times New Roman" w:eastAsiaTheme="majorEastAsia"/>
          <w:i w:val="0"/>
          <w:iCs w:val="0"/>
          <w:szCs w:val="24"/>
          <w:lang w:eastAsia="zh-CN"/>
        </w:rPr>
        <w:t>声速</w:t>
      </w:r>
      <w:r>
        <w:rPr>
          <w:rFonts w:ascii="Times New Roman" w:eastAsiaTheme="majorEastAsia"/>
          <w:i w:val="0"/>
          <w:iCs w:val="0"/>
          <w:szCs w:val="24"/>
        </w:rPr>
        <w:t xml:space="preserve"> </w:t>
      </w:r>
      <w:r>
        <w:rPr>
          <w:rFonts w:hint="eastAsia" w:ascii="Times New Roman" w:eastAsiaTheme="majorEastAsia"/>
          <w:i w:val="0"/>
          <w:iCs w:val="0"/>
          <w:szCs w:val="24"/>
          <w:lang w:val="en-US" w:eastAsia="zh-CN"/>
        </w:rPr>
        <w:t>speed of sound</w:t>
      </w:r>
      <w:r>
        <w:tab/>
      </w:r>
      <w:r>
        <w:fldChar w:fldCharType="begin"/>
      </w:r>
      <w:r>
        <w:instrText xml:space="preserve"> PAGEREF _Toc23716 \h </w:instrText>
      </w:r>
      <w:r>
        <w:fldChar w:fldCharType="separate"/>
      </w:r>
      <w:r>
        <w:t>1</w:t>
      </w:r>
      <w:r>
        <w:fldChar w:fldCharType="end"/>
      </w:r>
      <w:r>
        <w:rPr>
          <w:rFonts w:asciiTheme="majorEastAsia" w:hAnsiTheme="majorEastAsia" w:eastAsiaTheme="majorEastAsia"/>
          <w:i w:val="0"/>
          <w:iCs w:val="0"/>
          <w:caps/>
          <w:szCs w:val="24"/>
        </w:rPr>
        <w:fldChar w:fldCharType="end"/>
      </w:r>
    </w:p>
    <w:p w14:paraId="4AB60967">
      <w:pPr>
        <w:pStyle w:val="9"/>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_Toc14958 </w:instrText>
      </w:r>
      <w:r>
        <w:rPr>
          <w:rFonts w:asciiTheme="majorEastAsia" w:hAnsiTheme="majorEastAsia" w:eastAsiaTheme="majorEastAsia"/>
          <w:i w:val="0"/>
          <w:iCs w:val="0"/>
          <w:caps/>
          <w:szCs w:val="24"/>
        </w:rPr>
        <w:fldChar w:fldCharType="separate"/>
      </w:r>
      <w:r>
        <w:rPr>
          <w:rFonts w:hint="eastAsia" w:ascii="Times New Roman" w:hAnsi="Times New Roman" w:cs="Times New Roman"/>
          <w:i w:val="0"/>
          <w:iCs w:val="0"/>
          <w:szCs w:val="24"/>
          <w:lang w:val="en-US" w:eastAsia="zh-CN"/>
        </w:rPr>
        <w:t xml:space="preserve">3.2 </w:t>
      </w:r>
      <w:r>
        <w:rPr>
          <w:rFonts w:hint="eastAsia" w:ascii="Times New Roman" w:eastAsiaTheme="majorEastAsia"/>
          <w:i w:val="0"/>
          <w:iCs w:val="0"/>
          <w:szCs w:val="24"/>
          <w:lang w:val="en-US" w:eastAsia="zh-CN"/>
        </w:rPr>
        <w:t>超声声速测定仪</w:t>
      </w:r>
      <w:r>
        <w:rPr>
          <w:rFonts w:hint="eastAsia" w:ascii="Times New Roman" w:hAnsi="Times New Roman" w:cs="Times New Roman"/>
          <w:i w:val="0"/>
          <w:iCs w:val="0"/>
          <w:szCs w:val="24"/>
          <w:lang w:val="en-US" w:eastAsia="zh-CN"/>
        </w:rPr>
        <w:t xml:space="preserve"> ultrasonic sound velocity tester</w:t>
      </w:r>
      <w:r>
        <w:tab/>
      </w:r>
      <w:r>
        <w:fldChar w:fldCharType="begin"/>
      </w:r>
      <w:r>
        <w:instrText xml:space="preserve"> PAGEREF _Toc14958 \h </w:instrText>
      </w:r>
      <w:r>
        <w:fldChar w:fldCharType="separate"/>
      </w:r>
      <w:r>
        <w:t>1</w:t>
      </w:r>
      <w:r>
        <w:fldChar w:fldCharType="end"/>
      </w:r>
      <w:r>
        <w:rPr>
          <w:rFonts w:asciiTheme="majorEastAsia" w:hAnsiTheme="majorEastAsia" w:eastAsiaTheme="majorEastAsia"/>
          <w:i w:val="0"/>
          <w:iCs w:val="0"/>
          <w:caps/>
          <w:szCs w:val="24"/>
        </w:rPr>
        <w:fldChar w:fldCharType="end"/>
      </w:r>
    </w:p>
    <w:p w14:paraId="65BD776E">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_Toc4786 </w:instrText>
      </w:r>
      <w:r>
        <w:rPr>
          <w:rFonts w:asciiTheme="majorEastAsia" w:hAnsiTheme="majorEastAsia" w:eastAsiaTheme="majorEastAsia"/>
          <w:i w:val="0"/>
          <w:iCs w:val="0"/>
          <w:caps/>
          <w:szCs w:val="24"/>
        </w:rPr>
        <w:fldChar w:fldCharType="separate"/>
      </w:r>
      <w:r>
        <w:rPr>
          <w:rFonts w:hint="default" w:ascii="Times New Roman" w:hAnsi="Times New Roman" w:eastAsia="黑体" w:cs="Times New Roman"/>
          <w:i w:val="0"/>
          <w:szCs w:val="21"/>
        </w:rPr>
        <w:t xml:space="preserve">4 </w:t>
      </w:r>
      <w:r>
        <w:rPr>
          <w:rFonts w:asciiTheme="minorEastAsia" w:hAnsiTheme="minorEastAsia" w:eastAsiaTheme="minorEastAsia"/>
          <w:szCs w:val="24"/>
        </w:rPr>
        <w:t>概述</w:t>
      </w:r>
      <w:r>
        <w:tab/>
      </w:r>
      <w:r>
        <w:fldChar w:fldCharType="begin"/>
      </w:r>
      <w:r>
        <w:instrText xml:space="preserve"> PAGEREF _Toc4786 \h </w:instrText>
      </w:r>
      <w:r>
        <w:fldChar w:fldCharType="separate"/>
      </w:r>
      <w:r>
        <w:t>2</w:t>
      </w:r>
      <w:r>
        <w:fldChar w:fldCharType="end"/>
      </w:r>
      <w:r>
        <w:rPr>
          <w:rFonts w:asciiTheme="majorEastAsia" w:hAnsiTheme="majorEastAsia" w:eastAsiaTheme="majorEastAsia"/>
          <w:i w:val="0"/>
          <w:iCs w:val="0"/>
          <w:caps/>
          <w:szCs w:val="24"/>
        </w:rPr>
        <w:fldChar w:fldCharType="end"/>
      </w:r>
    </w:p>
    <w:p w14:paraId="03C96771">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_Toc20274 </w:instrText>
      </w:r>
      <w:r>
        <w:rPr>
          <w:rFonts w:asciiTheme="majorEastAsia" w:hAnsiTheme="majorEastAsia" w:eastAsiaTheme="majorEastAsia"/>
          <w:i w:val="0"/>
          <w:iCs w:val="0"/>
          <w:caps/>
          <w:szCs w:val="24"/>
        </w:rPr>
        <w:fldChar w:fldCharType="separate"/>
      </w:r>
      <w:r>
        <w:rPr>
          <w:rFonts w:hint="default" w:ascii="Times New Roman" w:hAnsi="Times New Roman" w:eastAsia="黑体" w:cs="Times New Roman"/>
          <w:i w:val="0"/>
          <w:szCs w:val="21"/>
        </w:rPr>
        <w:t xml:space="preserve">5 </w:t>
      </w:r>
      <w:r>
        <w:rPr>
          <w:rFonts w:asciiTheme="minorEastAsia" w:hAnsiTheme="minorEastAsia" w:eastAsiaTheme="minorEastAsia"/>
          <w:szCs w:val="24"/>
        </w:rPr>
        <w:t>计量特性</w:t>
      </w:r>
      <w:r>
        <w:tab/>
      </w:r>
      <w:r>
        <w:fldChar w:fldCharType="begin"/>
      </w:r>
      <w:r>
        <w:instrText xml:space="preserve"> PAGEREF _Toc20274 \h </w:instrText>
      </w:r>
      <w:r>
        <w:fldChar w:fldCharType="separate"/>
      </w:r>
      <w:r>
        <w:t>2</w:t>
      </w:r>
      <w:r>
        <w:fldChar w:fldCharType="end"/>
      </w:r>
      <w:r>
        <w:rPr>
          <w:rFonts w:asciiTheme="majorEastAsia" w:hAnsiTheme="majorEastAsia" w:eastAsiaTheme="majorEastAsia"/>
          <w:i w:val="0"/>
          <w:iCs w:val="0"/>
          <w:caps/>
          <w:szCs w:val="24"/>
        </w:rPr>
        <w:fldChar w:fldCharType="end"/>
      </w:r>
    </w:p>
    <w:p w14:paraId="47A93787">
      <w:pPr>
        <w:pStyle w:val="18"/>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_Toc15160 </w:instrText>
      </w:r>
      <w:r>
        <w:rPr>
          <w:rFonts w:asciiTheme="majorEastAsia" w:hAnsiTheme="majorEastAsia" w:eastAsiaTheme="majorEastAsia"/>
          <w:i w:val="0"/>
          <w:iCs w:val="0"/>
          <w:caps/>
          <w:szCs w:val="24"/>
        </w:rPr>
        <w:fldChar w:fldCharType="separate"/>
      </w:r>
      <w:r>
        <w:rPr>
          <w:rFonts w:hint="default" w:ascii="Times New Roman" w:hAnsi="Times New Roman" w:cs="Times New Roman" w:eastAsiaTheme="majorEastAsia"/>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5.1 </w:t>
      </w:r>
      <w:r>
        <w:rPr>
          <w:rFonts w:hint="eastAsia" w:ascii="Times New Roman" w:eastAsiaTheme="minorEastAsia"/>
          <w:szCs w:val="24"/>
        </w:rPr>
        <w:t>声速示值相对误差</w:t>
      </w:r>
      <w:r>
        <w:rPr>
          <w:rFonts w:hint="eastAsia" w:ascii="Times New Roman" w:eastAsiaTheme="minorEastAsia"/>
          <w:szCs w:val="24"/>
          <w:lang w:eastAsia="zh-CN"/>
        </w:rPr>
        <w:t>（</w:t>
      </w:r>
      <w:r>
        <w:rPr>
          <w:rFonts w:hint="default" w:ascii="Times New Roman" w:hAnsi="Times New Roman" w:cs="Times New Roman" w:eastAsiaTheme="minorEastAsia"/>
          <w:szCs w:val="24"/>
        </w:rPr>
        <w:t>电信号</w:t>
      </w:r>
      <w:r>
        <w:rPr>
          <w:rFonts w:hint="eastAsia" w:ascii="Times New Roman" w:eastAsiaTheme="minorEastAsia"/>
          <w:szCs w:val="24"/>
          <w:lang w:eastAsia="zh-CN"/>
        </w:rPr>
        <w:t>）</w:t>
      </w:r>
      <w:r>
        <w:tab/>
      </w:r>
      <w:r>
        <w:fldChar w:fldCharType="begin"/>
      </w:r>
      <w:r>
        <w:instrText xml:space="preserve"> PAGEREF _Toc15160 \h </w:instrText>
      </w:r>
      <w:r>
        <w:fldChar w:fldCharType="separate"/>
      </w:r>
      <w:r>
        <w:t>2</w:t>
      </w:r>
      <w:r>
        <w:fldChar w:fldCharType="end"/>
      </w:r>
      <w:r>
        <w:rPr>
          <w:rFonts w:asciiTheme="majorEastAsia" w:hAnsiTheme="majorEastAsia" w:eastAsiaTheme="majorEastAsia"/>
          <w:i w:val="0"/>
          <w:iCs w:val="0"/>
          <w:caps/>
          <w:szCs w:val="24"/>
        </w:rPr>
        <w:fldChar w:fldCharType="end"/>
      </w:r>
    </w:p>
    <w:p w14:paraId="063452AC">
      <w:pPr>
        <w:pStyle w:val="18"/>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_Toc32322 </w:instrText>
      </w:r>
      <w:r>
        <w:rPr>
          <w:rFonts w:asciiTheme="majorEastAsia" w:hAnsiTheme="majorEastAsia" w:eastAsiaTheme="majorEastAsia"/>
          <w:i w:val="0"/>
          <w:iCs w:val="0"/>
          <w:caps/>
          <w:szCs w:val="24"/>
        </w:rPr>
        <w:fldChar w:fldCharType="separate"/>
      </w:r>
      <w:r>
        <w:rPr>
          <w:rFonts w:hint="default" w:ascii="Times New Roman" w:hAnsi="Times New Roman" w:cs="Times New Roman" w:eastAsiaTheme="majorEastAsia"/>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5.2 </w:t>
      </w:r>
      <w:r>
        <w:rPr>
          <w:rFonts w:hint="eastAsia" w:ascii="Times New Roman" w:eastAsiaTheme="minorEastAsia"/>
          <w:szCs w:val="24"/>
        </w:rPr>
        <w:t>声速示值相对误差</w:t>
      </w:r>
      <w:r>
        <w:rPr>
          <w:rFonts w:hint="eastAsia" w:ascii="Times New Roman" w:eastAsiaTheme="minorEastAsia"/>
          <w:szCs w:val="24"/>
          <w:lang w:eastAsia="zh-CN"/>
        </w:rPr>
        <w:t>（</w:t>
      </w:r>
      <w:r>
        <w:rPr>
          <w:rFonts w:hint="eastAsia" w:ascii="Times New Roman" w:cs="Times New Roman" w:eastAsiaTheme="minorEastAsia"/>
          <w:szCs w:val="24"/>
          <w:lang w:val="en-US" w:eastAsia="zh-CN"/>
        </w:rPr>
        <w:t>声</w:t>
      </w:r>
      <w:r>
        <w:rPr>
          <w:rFonts w:hint="default" w:ascii="Times New Roman" w:hAnsi="Times New Roman" w:cs="Times New Roman" w:eastAsiaTheme="minorEastAsia"/>
          <w:szCs w:val="24"/>
        </w:rPr>
        <w:t>信号</w:t>
      </w:r>
      <w:r>
        <w:rPr>
          <w:rFonts w:hint="eastAsia" w:ascii="Times New Roman" w:eastAsiaTheme="minorEastAsia"/>
          <w:szCs w:val="24"/>
          <w:lang w:eastAsia="zh-CN"/>
        </w:rPr>
        <w:t>）</w:t>
      </w:r>
      <w:r>
        <w:tab/>
      </w:r>
      <w:r>
        <w:fldChar w:fldCharType="begin"/>
      </w:r>
      <w:r>
        <w:instrText xml:space="preserve"> PAGEREF _Toc32322 \h </w:instrText>
      </w:r>
      <w:r>
        <w:fldChar w:fldCharType="separate"/>
      </w:r>
      <w:r>
        <w:t>2</w:t>
      </w:r>
      <w:r>
        <w:fldChar w:fldCharType="end"/>
      </w:r>
      <w:r>
        <w:rPr>
          <w:rFonts w:asciiTheme="majorEastAsia" w:hAnsiTheme="majorEastAsia" w:eastAsiaTheme="majorEastAsia"/>
          <w:i w:val="0"/>
          <w:iCs w:val="0"/>
          <w:caps/>
          <w:szCs w:val="24"/>
        </w:rPr>
        <w:fldChar w:fldCharType="end"/>
      </w:r>
    </w:p>
    <w:p w14:paraId="569CA328">
      <w:pPr>
        <w:pStyle w:val="18"/>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_Toc7366 </w:instrText>
      </w:r>
      <w:r>
        <w:rPr>
          <w:rFonts w:asciiTheme="majorEastAsia" w:hAnsiTheme="majorEastAsia" w:eastAsiaTheme="majorEastAsia"/>
          <w:i w:val="0"/>
          <w:iCs w:val="0"/>
          <w:caps/>
          <w:szCs w:val="24"/>
        </w:rPr>
        <w:fldChar w:fldCharType="separate"/>
      </w:r>
      <w:r>
        <w:rPr>
          <w:rFonts w:hint="default" w:ascii="Times New Roman" w:hAnsi="Times New Roman" w:cs="Times New Roman" w:eastAsiaTheme="majorEastAsia"/>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5.3 </w:t>
      </w:r>
      <w:r>
        <w:rPr>
          <w:rFonts w:hint="eastAsia" w:ascii="Times New Roman" w:eastAsiaTheme="minorEastAsia"/>
          <w:szCs w:val="24"/>
          <w:lang w:eastAsia="zh-CN"/>
        </w:rPr>
        <w:t>声速测量重复性</w:t>
      </w:r>
      <w:r>
        <w:tab/>
      </w:r>
      <w:r>
        <w:fldChar w:fldCharType="begin"/>
      </w:r>
      <w:r>
        <w:instrText xml:space="preserve"> PAGEREF _Toc7366 \h </w:instrText>
      </w:r>
      <w:r>
        <w:fldChar w:fldCharType="separate"/>
      </w:r>
      <w:r>
        <w:t>2</w:t>
      </w:r>
      <w:r>
        <w:fldChar w:fldCharType="end"/>
      </w:r>
      <w:r>
        <w:rPr>
          <w:rFonts w:asciiTheme="majorEastAsia" w:hAnsiTheme="majorEastAsia" w:eastAsiaTheme="majorEastAsia"/>
          <w:i w:val="0"/>
          <w:iCs w:val="0"/>
          <w:caps/>
          <w:szCs w:val="24"/>
        </w:rPr>
        <w:fldChar w:fldCharType="end"/>
      </w:r>
    </w:p>
    <w:p w14:paraId="5A85C0EE">
      <w:pPr>
        <w:pStyle w:val="18"/>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_Toc21384 </w:instrText>
      </w:r>
      <w:r>
        <w:rPr>
          <w:rFonts w:asciiTheme="majorEastAsia" w:hAnsiTheme="majorEastAsia" w:eastAsiaTheme="majorEastAsia"/>
          <w:i w:val="0"/>
          <w:iCs w:val="0"/>
          <w:caps/>
          <w:szCs w:val="24"/>
        </w:rPr>
        <w:fldChar w:fldCharType="separate"/>
      </w:r>
      <w:r>
        <w:rPr>
          <w:rFonts w:hint="default" w:ascii="Times New Roman" w:hAnsi="Times New Roman" w:eastAsia="黑体" w:cs="Times New Roman"/>
          <w:i w:val="0"/>
          <w:szCs w:val="21"/>
        </w:rPr>
        <w:t xml:space="preserve">6 </w:t>
      </w:r>
      <w:r>
        <w:rPr>
          <w:rFonts w:asciiTheme="minorEastAsia" w:hAnsiTheme="minorEastAsia" w:eastAsiaTheme="minorEastAsia"/>
          <w:szCs w:val="24"/>
        </w:rPr>
        <w:t>校准条件</w:t>
      </w:r>
      <w:r>
        <w:tab/>
      </w:r>
      <w:r>
        <w:fldChar w:fldCharType="begin"/>
      </w:r>
      <w:r>
        <w:instrText xml:space="preserve"> PAGEREF _Toc21384 \h </w:instrText>
      </w:r>
      <w:r>
        <w:fldChar w:fldCharType="separate"/>
      </w:r>
      <w:r>
        <w:t>2</w:t>
      </w:r>
      <w:r>
        <w:fldChar w:fldCharType="end"/>
      </w:r>
      <w:r>
        <w:rPr>
          <w:rFonts w:asciiTheme="majorEastAsia" w:hAnsiTheme="majorEastAsia" w:eastAsiaTheme="majorEastAsia"/>
          <w:i w:val="0"/>
          <w:iCs w:val="0"/>
          <w:caps/>
          <w:szCs w:val="24"/>
        </w:rPr>
        <w:fldChar w:fldCharType="end"/>
      </w:r>
    </w:p>
    <w:p w14:paraId="05677D07">
      <w:pPr>
        <w:pStyle w:val="18"/>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_Toc23751 </w:instrText>
      </w:r>
      <w:r>
        <w:rPr>
          <w:rFonts w:asciiTheme="majorEastAsia" w:hAnsiTheme="majorEastAsia" w:eastAsiaTheme="majorEastAsia"/>
          <w:i w:val="0"/>
          <w:iCs w:val="0"/>
          <w:caps/>
          <w:szCs w:val="24"/>
        </w:rPr>
        <w:fldChar w:fldCharType="separate"/>
      </w:r>
      <w:r>
        <w:rPr>
          <w:rFonts w:hint="default" w:ascii="Times New Roman" w:hAnsi="Times New Roman" w:cs="Times New Roman" w:eastAsiaTheme="majorEastAsia"/>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6.1 </w:t>
      </w:r>
      <w:r>
        <w:rPr>
          <w:rFonts w:ascii="Times New Roman" w:eastAsiaTheme="minorEastAsia"/>
          <w:szCs w:val="24"/>
        </w:rPr>
        <w:t>环境条件</w:t>
      </w:r>
      <w:r>
        <w:tab/>
      </w:r>
      <w:r>
        <w:fldChar w:fldCharType="begin"/>
      </w:r>
      <w:r>
        <w:instrText xml:space="preserve"> PAGEREF _Toc23751 \h </w:instrText>
      </w:r>
      <w:r>
        <w:fldChar w:fldCharType="separate"/>
      </w:r>
      <w:r>
        <w:t>2</w:t>
      </w:r>
      <w:r>
        <w:fldChar w:fldCharType="end"/>
      </w:r>
      <w:r>
        <w:rPr>
          <w:rFonts w:asciiTheme="majorEastAsia" w:hAnsiTheme="majorEastAsia" w:eastAsiaTheme="majorEastAsia"/>
          <w:i w:val="0"/>
          <w:iCs w:val="0"/>
          <w:caps/>
          <w:szCs w:val="24"/>
        </w:rPr>
        <w:fldChar w:fldCharType="end"/>
      </w:r>
    </w:p>
    <w:p w14:paraId="177D6562">
      <w:pPr>
        <w:pStyle w:val="18"/>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_Toc19242 </w:instrText>
      </w:r>
      <w:r>
        <w:rPr>
          <w:rFonts w:asciiTheme="majorEastAsia" w:hAnsiTheme="majorEastAsia" w:eastAsiaTheme="majorEastAsia"/>
          <w:i w:val="0"/>
          <w:iCs w:val="0"/>
          <w:caps/>
          <w:szCs w:val="24"/>
        </w:rPr>
        <w:fldChar w:fldCharType="separate"/>
      </w:r>
      <w:r>
        <w:rPr>
          <w:rFonts w:hint="default" w:ascii="Times New Roman" w:hAnsi="Times New Roman" w:cs="Times New Roman" w:eastAsiaTheme="majorEastAsia"/>
          <w:bCs w:val="0"/>
          <w:i w:val="0"/>
          <w:iCs w:val="0"/>
          <w:caps w:val="0"/>
          <w:strike w:val="0"/>
          <w:dstrike w:val="0"/>
          <w:vanish w:val="0"/>
          <w:spacing w:val="0"/>
          <w:kern w:val="0"/>
          <w:position w:val="0"/>
          <w:szCs w:val="21"/>
          <w:vertAlign w:val="baseline"/>
          <w14:shadow w14:blurRad="0" w14:dist="0" w14:dir="0" w14:sx="0" w14:sy="0" w14:kx="0" w14:ky="0" w14:algn="none">
            <w14:srgbClr w14:val="000000"/>
          </w14:shadow>
        </w:rPr>
        <w:t xml:space="preserve">6.2 </w:t>
      </w:r>
      <w:r>
        <w:rPr>
          <w:rFonts w:hint="eastAsia" w:ascii="Times New Roman" w:eastAsiaTheme="minorEastAsia"/>
          <w:szCs w:val="24"/>
        </w:rPr>
        <w:t>测量</w:t>
      </w:r>
      <w:r>
        <w:rPr>
          <w:rFonts w:ascii="Times New Roman" w:eastAsiaTheme="minorEastAsia"/>
          <w:szCs w:val="24"/>
        </w:rPr>
        <w:t>标准及其他设备</w:t>
      </w:r>
      <w:r>
        <w:tab/>
      </w:r>
      <w:r>
        <w:fldChar w:fldCharType="begin"/>
      </w:r>
      <w:r>
        <w:instrText xml:space="preserve"> PAGEREF _Toc19242 \h </w:instrText>
      </w:r>
      <w:r>
        <w:fldChar w:fldCharType="separate"/>
      </w:r>
      <w:r>
        <w:t>2</w:t>
      </w:r>
      <w:r>
        <w:fldChar w:fldCharType="end"/>
      </w:r>
      <w:r>
        <w:rPr>
          <w:rFonts w:asciiTheme="majorEastAsia" w:hAnsiTheme="majorEastAsia" w:eastAsiaTheme="majorEastAsia"/>
          <w:i w:val="0"/>
          <w:iCs w:val="0"/>
          <w:caps/>
          <w:szCs w:val="24"/>
        </w:rPr>
        <w:fldChar w:fldCharType="end"/>
      </w:r>
    </w:p>
    <w:p w14:paraId="25C8CC15">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_Toc27020 </w:instrText>
      </w:r>
      <w:r>
        <w:rPr>
          <w:rFonts w:asciiTheme="majorEastAsia" w:hAnsiTheme="majorEastAsia" w:eastAsiaTheme="majorEastAsia"/>
          <w:i w:val="0"/>
          <w:iCs w:val="0"/>
          <w:caps/>
          <w:szCs w:val="24"/>
        </w:rPr>
        <w:fldChar w:fldCharType="separate"/>
      </w:r>
      <w:r>
        <w:rPr>
          <w:rFonts w:hint="default" w:ascii="Times New Roman" w:hAnsi="Times New Roman" w:eastAsia="黑体" w:cs="Times New Roman"/>
          <w:i w:val="0"/>
          <w:szCs w:val="21"/>
        </w:rPr>
        <w:t xml:space="preserve">7 </w:t>
      </w:r>
      <w:r>
        <w:rPr>
          <w:rFonts w:asciiTheme="minorEastAsia" w:hAnsiTheme="minorEastAsia" w:eastAsiaTheme="minorEastAsia"/>
          <w:szCs w:val="24"/>
        </w:rPr>
        <w:t>校准项目和校准方法</w:t>
      </w:r>
      <w:r>
        <w:tab/>
      </w:r>
      <w:r>
        <w:fldChar w:fldCharType="begin"/>
      </w:r>
      <w:r>
        <w:instrText xml:space="preserve"> PAGEREF _Toc27020 \h </w:instrText>
      </w:r>
      <w:r>
        <w:fldChar w:fldCharType="separate"/>
      </w:r>
      <w:r>
        <w:t>3</w:t>
      </w:r>
      <w:r>
        <w:fldChar w:fldCharType="end"/>
      </w:r>
      <w:r>
        <w:rPr>
          <w:rFonts w:asciiTheme="majorEastAsia" w:hAnsiTheme="majorEastAsia" w:eastAsiaTheme="majorEastAsia"/>
          <w:i w:val="0"/>
          <w:iCs w:val="0"/>
          <w:caps/>
          <w:szCs w:val="24"/>
        </w:rPr>
        <w:fldChar w:fldCharType="end"/>
      </w:r>
    </w:p>
    <w:p w14:paraId="585FCDF6">
      <w:pPr>
        <w:pStyle w:val="18"/>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_Toc31218 </w:instrText>
      </w:r>
      <w:r>
        <w:rPr>
          <w:rFonts w:asciiTheme="majorEastAsia" w:hAnsiTheme="majorEastAsia" w:eastAsiaTheme="majorEastAsia"/>
          <w:i w:val="0"/>
          <w:iCs w:val="0"/>
          <w:caps/>
          <w:szCs w:val="24"/>
        </w:rPr>
        <w:fldChar w:fldCharType="separate"/>
      </w:r>
      <w:r>
        <w:rPr>
          <w:rFonts w:ascii="Times New Roman" w:eastAsiaTheme="minorEastAsia"/>
          <w:szCs w:val="24"/>
        </w:rPr>
        <w:t>7.1 校准</w:t>
      </w:r>
      <w:r>
        <w:rPr>
          <w:rFonts w:hint="eastAsia" w:ascii="Times New Roman" w:eastAsiaTheme="minorEastAsia"/>
          <w:szCs w:val="24"/>
        </w:rPr>
        <w:t>项目</w:t>
      </w:r>
      <w:r>
        <w:tab/>
      </w:r>
      <w:r>
        <w:fldChar w:fldCharType="begin"/>
      </w:r>
      <w:r>
        <w:instrText xml:space="preserve"> PAGEREF _Toc31218 \h </w:instrText>
      </w:r>
      <w:r>
        <w:fldChar w:fldCharType="separate"/>
      </w:r>
      <w:r>
        <w:t>3</w:t>
      </w:r>
      <w:r>
        <w:fldChar w:fldCharType="end"/>
      </w:r>
      <w:r>
        <w:rPr>
          <w:rFonts w:asciiTheme="majorEastAsia" w:hAnsiTheme="majorEastAsia" w:eastAsiaTheme="majorEastAsia"/>
          <w:i w:val="0"/>
          <w:iCs w:val="0"/>
          <w:caps/>
          <w:szCs w:val="24"/>
        </w:rPr>
        <w:fldChar w:fldCharType="end"/>
      </w:r>
    </w:p>
    <w:p w14:paraId="2AF17E09">
      <w:pPr>
        <w:pStyle w:val="18"/>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_Toc19855 </w:instrText>
      </w:r>
      <w:r>
        <w:rPr>
          <w:rFonts w:asciiTheme="majorEastAsia" w:hAnsiTheme="majorEastAsia" w:eastAsiaTheme="majorEastAsia"/>
          <w:i w:val="0"/>
          <w:iCs w:val="0"/>
          <w:caps/>
          <w:szCs w:val="24"/>
        </w:rPr>
        <w:fldChar w:fldCharType="separate"/>
      </w:r>
      <w:r>
        <w:rPr>
          <w:rFonts w:ascii="Times New Roman" w:eastAsiaTheme="minorEastAsia"/>
          <w:szCs w:val="24"/>
        </w:rPr>
        <w:t xml:space="preserve">7.2 </w:t>
      </w:r>
      <w:r>
        <w:rPr>
          <w:rFonts w:ascii="Times New Roman" w:eastAsia="宋体"/>
          <w:bCs/>
          <w:kern w:val="2"/>
          <w:szCs w:val="24"/>
        </w:rPr>
        <w:t>校准方法</w:t>
      </w:r>
      <w:r>
        <w:tab/>
      </w:r>
      <w:r>
        <w:fldChar w:fldCharType="begin"/>
      </w:r>
      <w:r>
        <w:instrText xml:space="preserve"> PAGEREF _Toc19855 \h </w:instrText>
      </w:r>
      <w:r>
        <w:fldChar w:fldCharType="separate"/>
      </w:r>
      <w:r>
        <w:t>3</w:t>
      </w:r>
      <w:r>
        <w:fldChar w:fldCharType="end"/>
      </w:r>
      <w:r>
        <w:rPr>
          <w:rFonts w:asciiTheme="majorEastAsia" w:hAnsiTheme="majorEastAsia" w:eastAsiaTheme="majorEastAsia"/>
          <w:i w:val="0"/>
          <w:iCs w:val="0"/>
          <w:caps/>
          <w:szCs w:val="24"/>
        </w:rPr>
        <w:fldChar w:fldCharType="end"/>
      </w:r>
    </w:p>
    <w:p w14:paraId="0BE6654B">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_Toc11770 </w:instrText>
      </w:r>
      <w:r>
        <w:rPr>
          <w:rFonts w:asciiTheme="majorEastAsia" w:hAnsiTheme="majorEastAsia" w:eastAsiaTheme="majorEastAsia"/>
          <w:i w:val="0"/>
          <w:iCs w:val="0"/>
          <w:caps/>
          <w:szCs w:val="24"/>
        </w:rPr>
        <w:fldChar w:fldCharType="separate"/>
      </w:r>
      <w:r>
        <w:rPr>
          <w:rFonts w:hint="default" w:ascii="Times New Roman" w:hAnsi="Times New Roman" w:eastAsia="黑体" w:cs="Times New Roman"/>
          <w:i w:val="0"/>
          <w:szCs w:val="21"/>
        </w:rPr>
        <w:t xml:space="preserve">8 </w:t>
      </w:r>
      <w:r>
        <w:rPr>
          <w:rFonts w:ascii="Times New Roman"/>
          <w:szCs w:val="24"/>
        </w:rPr>
        <w:t>校准结果</w:t>
      </w:r>
      <w:r>
        <w:rPr>
          <w:rFonts w:hint="eastAsia" w:ascii="Times New Roman"/>
          <w:szCs w:val="24"/>
        </w:rPr>
        <w:t>表达</w:t>
      </w:r>
      <w:r>
        <w:tab/>
      </w:r>
      <w:r>
        <w:fldChar w:fldCharType="begin"/>
      </w:r>
      <w:r>
        <w:instrText xml:space="preserve"> PAGEREF _Toc11770 \h </w:instrText>
      </w:r>
      <w:r>
        <w:fldChar w:fldCharType="separate"/>
      </w:r>
      <w:r>
        <w:t>6</w:t>
      </w:r>
      <w:r>
        <w:fldChar w:fldCharType="end"/>
      </w:r>
      <w:r>
        <w:rPr>
          <w:rFonts w:asciiTheme="majorEastAsia" w:hAnsiTheme="majorEastAsia" w:eastAsiaTheme="majorEastAsia"/>
          <w:i w:val="0"/>
          <w:iCs w:val="0"/>
          <w:caps/>
          <w:szCs w:val="24"/>
        </w:rPr>
        <w:fldChar w:fldCharType="end"/>
      </w:r>
    </w:p>
    <w:p w14:paraId="6B659D7A">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_Toc32221 </w:instrText>
      </w:r>
      <w:r>
        <w:rPr>
          <w:rFonts w:asciiTheme="majorEastAsia" w:hAnsiTheme="majorEastAsia" w:eastAsiaTheme="majorEastAsia"/>
          <w:i w:val="0"/>
          <w:iCs w:val="0"/>
          <w:caps/>
          <w:szCs w:val="24"/>
        </w:rPr>
        <w:fldChar w:fldCharType="separate"/>
      </w:r>
      <w:r>
        <w:rPr>
          <w:rFonts w:hint="eastAsia" w:ascii="Times New Roman"/>
          <w:lang w:val="en-US" w:eastAsia="zh-CN"/>
        </w:rPr>
        <w:t>8.1 校准数据处理</w:t>
      </w:r>
      <w:r>
        <w:tab/>
      </w:r>
      <w:r>
        <w:fldChar w:fldCharType="begin"/>
      </w:r>
      <w:r>
        <w:instrText xml:space="preserve"> PAGEREF _Toc32221 \h </w:instrText>
      </w:r>
      <w:r>
        <w:fldChar w:fldCharType="separate"/>
      </w:r>
      <w:r>
        <w:t>6</w:t>
      </w:r>
      <w:r>
        <w:fldChar w:fldCharType="end"/>
      </w:r>
      <w:r>
        <w:rPr>
          <w:rFonts w:asciiTheme="majorEastAsia" w:hAnsiTheme="majorEastAsia" w:eastAsiaTheme="majorEastAsia"/>
          <w:i w:val="0"/>
          <w:iCs w:val="0"/>
          <w:caps/>
          <w:szCs w:val="24"/>
        </w:rPr>
        <w:fldChar w:fldCharType="end"/>
      </w:r>
    </w:p>
    <w:p w14:paraId="0F42A25D">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_Toc29176 </w:instrText>
      </w:r>
      <w:r>
        <w:rPr>
          <w:rFonts w:asciiTheme="majorEastAsia" w:hAnsiTheme="majorEastAsia" w:eastAsiaTheme="majorEastAsia"/>
          <w:i w:val="0"/>
          <w:iCs w:val="0"/>
          <w:caps/>
          <w:szCs w:val="24"/>
        </w:rPr>
        <w:fldChar w:fldCharType="separate"/>
      </w:r>
      <w:r>
        <w:rPr>
          <w:rFonts w:hint="eastAsia" w:ascii="Times New Roman"/>
          <w:lang w:val="en-US" w:eastAsia="zh-CN"/>
        </w:rPr>
        <w:t>8.2 校准证书</w:t>
      </w:r>
      <w:r>
        <w:tab/>
      </w:r>
      <w:r>
        <w:fldChar w:fldCharType="begin"/>
      </w:r>
      <w:r>
        <w:instrText xml:space="preserve"> PAGEREF _Toc29176 \h </w:instrText>
      </w:r>
      <w:r>
        <w:fldChar w:fldCharType="separate"/>
      </w:r>
      <w:r>
        <w:t>6</w:t>
      </w:r>
      <w:r>
        <w:fldChar w:fldCharType="end"/>
      </w:r>
      <w:r>
        <w:rPr>
          <w:rFonts w:asciiTheme="majorEastAsia" w:hAnsiTheme="majorEastAsia" w:eastAsiaTheme="majorEastAsia"/>
          <w:i w:val="0"/>
          <w:iCs w:val="0"/>
          <w:caps/>
          <w:szCs w:val="24"/>
        </w:rPr>
        <w:fldChar w:fldCharType="end"/>
      </w:r>
    </w:p>
    <w:p w14:paraId="55345C25">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_Toc1228 </w:instrText>
      </w:r>
      <w:r>
        <w:rPr>
          <w:rFonts w:asciiTheme="majorEastAsia" w:hAnsiTheme="majorEastAsia" w:eastAsiaTheme="majorEastAsia"/>
          <w:i w:val="0"/>
          <w:iCs w:val="0"/>
          <w:caps/>
          <w:szCs w:val="24"/>
        </w:rPr>
        <w:fldChar w:fldCharType="separate"/>
      </w:r>
      <w:r>
        <w:rPr>
          <w:rFonts w:hint="eastAsia" w:ascii="Times New Roman"/>
        </w:rPr>
        <w:t>8.</w:t>
      </w:r>
      <w:r>
        <w:rPr>
          <w:rFonts w:hint="eastAsia" w:ascii="Times New Roman"/>
          <w:lang w:val="en-US" w:eastAsia="zh-CN"/>
        </w:rPr>
        <w:t>3</w:t>
      </w:r>
      <w:r>
        <w:rPr>
          <w:rFonts w:hint="eastAsia" w:ascii="Times New Roman"/>
        </w:rPr>
        <w:t xml:space="preserve"> 校准结果的测量不确定度</w:t>
      </w:r>
      <w:r>
        <w:tab/>
      </w:r>
      <w:r>
        <w:fldChar w:fldCharType="begin"/>
      </w:r>
      <w:r>
        <w:instrText xml:space="preserve"> PAGEREF _Toc1228 \h </w:instrText>
      </w:r>
      <w:r>
        <w:fldChar w:fldCharType="separate"/>
      </w:r>
      <w:r>
        <w:t>6</w:t>
      </w:r>
      <w:r>
        <w:fldChar w:fldCharType="end"/>
      </w:r>
      <w:r>
        <w:rPr>
          <w:rFonts w:asciiTheme="majorEastAsia" w:hAnsiTheme="majorEastAsia" w:eastAsiaTheme="majorEastAsia"/>
          <w:i w:val="0"/>
          <w:iCs w:val="0"/>
          <w:caps/>
          <w:szCs w:val="24"/>
        </w:rPr>
        <w:fldChar w:fldCharType="end"/>
      </w:r>
    </w:p>
    <w:p w14:paraId="37D3D307">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_Toc28563 </w:instrText>
      </w:r>
      <w:r>
        <w:rPr>
          <w:rFonts w:asciiTheme="majorEastAsia" w:hAnsiTheme="majorEastAsia" w:eastAsiaTheme="majorEastAsia"/>
          <w:i w:val="0"/>
          <w:iCs w:val="0"/>
          <w:caps/>
          <w:szCs w:val="24"/>
        </w:rPr>
        <w:fldChar w:fldCharType="separate"/>
      </w:r>
      <w:r>
        <w:rPr>
          <w:rFonts w:hint="default" w:ascii="Times New Roman" w:hAnsi="Times New Roman" w:eastAsia="黑体" w:cs="Times New Roman"/>
          <w:i w:val="0"/>
          <w:szCs w:val="21"/>
        </w:rPr>
        <w:t xml:space="preserve">9 </w:t>
      </w:r>
      <w:r>
        <w:rPr>
          <w:rFonts w:ascii="Times New Roman"/>
          <w:szCs w:val="24"/>
        </w:rPr>
        <w:t>复校时间间隔</w:t>
      </w:r>
      <w:r>
        <w:tab/>
      </w:r>
      <w:r>
        <w:fldChar w:fldCharType="begin"/>
      </w:r>
      <w:r>
        <w:instrText xml:space="preserve"> PAGEREF _Toc28563 \h </w:instrText>
      </w:r>
      <w:r>
        <w:fldChar w:fldCharType="separate"/>
      </w:r>
      <w:r>
        <w:t>6</w:t>
      </w:r>
      <w:r>
        <w:fldChar w:fldCharType="end"/>
      </w:r>
      <w:r>
        <w:rPr>
          <w:rFonts w:asciiTheme="majorEastAsia" w:hAnsiTheme="majorEastAsia" w:eastAsiaTheme="majorEastAsia"/>
          <w:i w:val="0"/>
          <w:iCs w:val="0"/>
          <w:caps/>
          <w:szCs w:val="24"/>
        </w:rPr>
        <w:fldChar w:fldCharType="end"/>
      </w:r>
    </w:p>
    <w:p w14:paraId="14E1DAA5">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_Toc13159 </w:instrText>
      </w:r>
      <w:r>
        <w:rPr>
          <w:rFonts w:asciiTheme="majorEastAsia" w:hAnsiTheme="majorEastAsia" w:eastAsiaTheme="majorEastAsia"/>
          <w:i w:val="0"/>
          <w:iCs w:val="0"/>
          <w:caps/>
          <w:szCs w:val="24"/>
        </w:rPr>
        <w:fldChar w:fldCharType="separate"/>
      </w:r>
      <w:r>
        <w:rPr>
          <w:rFonts w:ascii="Times New Roman" w:hAnsi="Times New Roman" w:cs="Times New Roman" w:eastAsiaTheme="minorEastAsia"/>
        </w:rPr>
        <w:t xml:space="preserve">附录 </w:t>
      </w:r>
      <w:r>
        <w:rPr>
          <w:rFonts w:hint="eastAsia" w:ascii="Times New Roman" w:hAnsi="Times New Roman" w:cs="Times New Roman" w:eastAsiaTheme="minorEastAsia"/>
          <w:lang w:val="en-US" w:eastAsia="zh-CN"/>
        </w:rPr>
        <w:t>A</w:t>
      </w:r>
      <w:r>
        <w:tab/>
      </w:r>
      <w:r>
        <w:fldChar w:fldCharType="begin"/>
      </w:r>
      <w:r>
        <w:instrText xml:space="preserve"> PAGEREF _Toc13159 \h </w:instrText>
      </w:r>
      <w:r>
        <w:fldChar w:fldCharType="separate"/>
      </w:r>
      <w:r>
        <w:t>7</w:t>
      </w:r>
      <w:r>
        <w:fldChar w:fldCharType="end"/>
      </w:r>
      <w:r>
        <w:rPr>
          <w:rFonts w:asciiTheme="majorEastAsia" w:hAnsiTheme="majorEastAsia" w:eastAsiaTheme="majorEastAsia"/>
          <w:i w:val="0"/>
          <w:iCs w:val="0"/>
          <w:caps/>
          <w:szCs w:val="24"/>
        </w:rPr>
        <w:fldChar w:fldCharType="end"/>
      </w:r>
    </w:p>
    <w:p w14:paraId="1F3F52FA">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_Toc20898 </w:instrText>
      </w:r>
      <w:r>
        <w:rPr>
          <w:rFonts w:asciiTheme="majorEastAsia" w:hAnsiTheme="majorEastAsia" w:eastAsiaTheme="majorEastAsia"/>
          <w:i w:val="0"/>
          <w:iCs w:val="0"/>
          <w:caps/>
          <w:szCs w:val="24"/>
        </w:rPr>
        <w:fldChar w:fldCharType="separate"/>
      </w:r>
      <w:r>
        <w:rPr>
          <w:rFonts w:ascii="Times New Roman" w:hAnsi="Times New Roman" w:cs="Times New Roman" w:eastAsiaTheme="minorEastAsia"/>
        </w:rPr>
        <w:t xml:space="preserve">附录 </w:t>
      </w:r>
      <w:r>
        <w:rPr>
          <w:rFonts w:hint="eastAsia" w:ascii="Times New Roman" w:hAnsi="Times New Roman" w:cs="Times New Roman" w:eastAsiaTheme="minorEastAsia"/>
          <w:lang w:val="en-US" w:eastAsia="zh-CN"/>
        </w:rPr>
        <w:t>B</w:t>
      </w:r>
      <w:r>
        <w:tab/>
      </w:r>
      <w:r>
        <w:fldChar w:fldCharType="begin"/>
      </w:r>
      <w:r>
        <w:instrText xml:space="preserve"> PAGEREF _Toc20898 \h </w:instrText>
      </w:r>
      <w:r>
        <w:fldChar w:fldCharType="separate"/>
      </w:r>
      <w:r>
        <w:t>9</w:t>
      </w:r>
      <w:r>
        <w:fldChar w:fldCharType="end"/>
      </w:r>
      <w:r>
        <w:rPr>
          <w:rFonts w:asciiTheme="majorEastAsia" w:hAnsiTheme="majorEastAsia" w:eastAsiaTheme="majorEastAsia"/>
          <w:i w:val="0"/>
          <w:iCs w:val="0"/>
          <w:caps/>
          <w:szCs w:val="24"/>
        </w:rPr>
        <w:fldChar w:fldCharType="end"/>
      </w:r>
    </w:p>
    <w:p w14:paraId="68289635">
      <w:pPr>
        <w:pStyle w:val="15"/>
        <w:tabs>
          <w:tab w:val="right" w:leader="dot" w:pos="8369"/>
          <w:tab w:val="clear" w:pos="8359"/>
        </w:tabs>
      </w:pPr>
      <w:r>
        <w:rPr>
          <w:rFonts w:asciiTheme="majorEastAsia" w:hAnsiTheme="majorEastAsia" w:eastAsiaTheme="majorEastAsia"/>
          <w:i w:val="0"/>
          <w:iCs w:val="0"/>
          <w:caps/>
          <w:szCs w:val="24"/>
        </w:rPr>
        <w:fldChar w:fldCharType="begin"/>
      </w:r>
      <w:r>
        <w:rPr>
          <w:rFonts w:asciiTheme="majorEastAsia" w:hAnsiTheme="majorEastAsia" w:eastAsiaTheme="majorEastAsia"/>
          <w:i w:val="0"/>
          <w:iCs w:val="0"/>
          <w:caps/>
          <w:szCs w:val="24"/>
        </w:rPr>
        <w:instrText xml:space="preserve"> HYPERLINK \l _Toc5943 </w:instrText>
      </w:r>
      <w:r>
        <w:rPr>
          <w:rFonts w:asciiTheme="majorEastAsia" w:hAnsiTheme="majorEastAsia" w:eastAsiaTheme="majorEastAsia"/>
          <w:i w:val="0"/>
          <w:iCs w:val="0"/>
          <w:caps/>
          <w:szCs w:val="24"/>
        </w:rPr>
        <w:fldChar w:fldCharType="separate"/>
      </w:r>
      <w:r>
        <w:rPr>
          <w:rFonts w:ascii="Times New Roman" w:hAnsi="Times New Roman" w:cs="Times New Roman" w:eastAsiaTheme="minorEastAsia"/>
        </w:rPr>
        <w:t>附录</w:t>
      </w:r>
      <w:r>
        <w:rPr>
          <w:rFonts w:hint="eastAsia" w:ascii="Times New Roman" w:hAnsi="Times New Roman" w:cs="Times New Roman" w:eastAsiaTheme="minorEastAsia"/>
          <w:lang w:val="en-US" w:eastAsia="zh-CN"/>
        </w:rPr>
        <w:t>C</w:t>
      </w:r>
      <w:r>
        <w:tab/>
      </w:r>
      <w:r>
        <w:fldChar w:fldCharType="begin"/>
      </w:r>
      <w:r>
        <w:instrText xml:space="preserve"> PAGEREF _Toc5943 \h </w:instrText>
      </w:r>
      <w:r>
        <w:fldChar w:fldCharType="separate"/>
      </w:r>
      <w:r>
        <w:t>12</w:t>
      </w:r>
      <w:r>
        <w:fldChar w:fldCharType="end"/>
      </w:r>
      <w:r>
        <w:rPr>
          <w:rFonts w:asciiTheme="majorEastAsia" w:hAnsiTheme="majorEastAsia" w:eastAsiaTheme="majorEastAsia"/>
          <w:i w:val="0"/>
          <w:iCs w:val="0"/>
          <w:caps/>
          <w:szCs w:val="24"/>
        </w:rPr>
        <w:fldChar w:fldCharType="end"/>
      </w:r>
    </w:p>
    <w:p w14:paraId="5B9930CB">
      <w:pPr>
        <w:pStyle w:val="18"/>
        <w:rPr>
          <w:kern w:val="44"/>
          <w:szCs w:val="44"/>
        </w:rPr>
      </w:pPr>
      <w:r>
        <w:rPr>
          <w:rFonts w:asciiTheme="majorEastAsia" w:hAnsiTheme="majorEastAsia" w:eastAsiaTheme="majorEastAsia"/>
          <w:i w:val="0"/>
          <w:iCs w:val="0"/>
          <w:caps/>
          <w:szCs w:val="24"/>
        </w:rPr>
        <w:fldChar w:fldCharType="end"/>
      </w:r>
      <w:r>
        <w:br w:type="page"/>
      </w:r>
    </w:p>
    <w:p w14:paraId="63255789">
      <w:pPr>
        <w:pStyle w:val="53"/>
        <w:numPr>
          <w:ilvl w:val="0"/>
          <w:numId w:val="0"/>
        </w:numPr>
        <w:spacing w:before="156" w:beforeLines="50" w:after="156" w:afterLines="50" w:line="360" w:lineRule="auto"/>
        <w:jc w:val="center"/>
        <w:outlineLvl w:val="0"/>
        <w:rPr>
          <w:rFonts w:ascii="Times New Roman"/>
          <w:color w:val="000000"/>
          <w:sz w:val="44"/>
          <w:szCs w:val="44"/>
        </w:rPr>
      </w:pPr>
      <w:bookmarkStart w:id="13" w:name="_Toc12289641"/>
      <w:bookmarkStart w:id="14" w:name="_Toc21123"/>
      <w:r>
        <w:rPr>
          <w:rFonts w:ascii="Times New Roman"/>
          <w:color w:val="000000"/>
          <w:sz w:val="44"/>
          <w:szCs w:val="44"/>
        </w:rPr>
        <w:t>引    言</w:t>
      </w:r>
      <w:bookmarkEnd w:id="10"/>
      <w:bookmarkEnd w:id="11"/>
      <w:bookmarkEnd w:id="12"/>
      <w:bookmarkEnd w:id="13"/>
      <w:bookmarkEnd w:id="14"/>
    </w:p>
    <w:p w14:paraId="05862740">
      <w:pPr>
        <w:ind w:firstLine="480"/>
        <w:rPr>
          <w:rFonts w:cs="Times New Roman" w:eastAsiaTheme="minorEastAsia"/>
          <w:color w:val="000000"/>
        </w:rPr>
      </w:pPr>
      <w:r>
        <w:rPr>
          <w:rFonts w:hint="eastAsia" w:cs="Times New Roman" w:eastAsiaTheme="minorEastAsia"/>
          <w:color w:val="000000"/>
        </w:rPr>
        <w:t>J</w:t>
      </w:r>
      <w:r>
        <w:rPr>
          <w:rFonts w:cs="Times New Roman" w:eastAsiaTheme="minorEastAsia"/>
          <w:color w:val="000000"/>
        </w:rPr>
        <w:t>JF 1071</w:t>
      </w:r>
      <w:r>
        <w:rPr>
          <w:rFonts w:hint="eastAsia" w:cs="Times New Roman" w:eastAsiaTheme="minorEastAsia"/>
          <w:color w:val="auto"/>
          <w:lang w:val="en-US" w:eastAsia="zh-CN"/>
        </w:rPr>
        <w:t>—</w:t>
      </w:r>
      <w:r>
        <w:rPr>
          <w:rFonts w:cs="Times New Roman" w:eastAsiaTheme="minorEastAsia"/>
          <w:color w:val="000000"/>
        </w:rPr>
        <w:t>2010《国家计量校准规范编写规则》</w:t>
      </w:r>
      <w:r>
        <w:rPr>
          <w:rFonts w:hint="eastAsia" w:cs="Times New Roman" w:eastAsiaTheme="minorEastAsia"/>
          <w:color w:val="000000"/>
          <w:lang w:eastAsia="zh-CN"/>
        </w:rPr>
        <w:t>、</w:t>
      </w:r>
      <w:r>
        <w:rPr>
          <w:rFonts w:hint="eastAsia" w:cs="Times New Roman" w:eastAsiaTheme="minorEastAsia"/>
          <w:color w:val="000000"/>
          <w:lang w:val="en-US" w:eastAsia="zh-CN"/>
        </w:rPr>
        <w:t>JJF 1001</w:t>
      </w:r>
      <w:r>
        <w:rPr>
          <w:rFonts w:hint="eastAsia" w:cs="Times New Roman" w:eastAsiaTheme="minorEastAsia"/>
          <w:color w:val="auto"/>
          <w:lang w:val="en-US" w:eastAsia="zh-CN"/>
        </w:rPr>
        <w:t>—</w:t>
      </w:r>
      <w:r>
        <w:rPr>
          <w:rFonts w:hint="eastAsia" w:cs="Times New Roman" w:eastAsiaTheme="minorEastAsia"/>
          <w:color w:val="000000"/>
          <w:lang w:val="en-US" w:eastAsia="zh-CN"/>
        </w:rPr>
        <w:t>2011《通用计量术语及定义》、JJF 1059.1—2012《测量不确定度评定与表示》共同构成支撑本规范制定工作的基础性规范</w:t>
      </w:r>
      <w:r>
        <w:rPr>
          <w:rFonts w:hint="eastAsia" w:cs="Times New Roman" w:eastAsiaTheme="minorEastAsia"/>
          <w:color w:val="000000"/>
        </w:rPr>
        <w:t>。</w:t>
      </w:r>
    </w:p>
    <w:p w14:paraId="0AE9C9B9">
      <w:pPr>
        <w:ind w:firstLine="480" w:firstLineChars="200"/>
        <w:rPr>
          <w:rFonts w:hint="eastAsia" w:cs="Times New Roman" w:eastAsiaTheme="minorEastAsia"/>
          <w:color w:val="000000"/>
          <w:lang w:eastAsia="zh-CN"/>
        </w:rPr>
      </w:pPr>
      <w:r>
        <w:rPr>
          <w:rFonts w:hint="eastAsia" w:cs="Times New Roman" w:eastAsiaTheme="minorEastAsia"/>
          <w:color w:val="000000"/>
        </w:rPr>
        <w:t>本</w:t>
      </w:r>
      <w:r>
        <w:rPr>
          <w:rFonts w:hint="eastAsia" w:cs="Times New Roman" w:eastAsiaTheme="minorEastAsia"/>
          <w:color w:val="000000"/>
          <w:lang w:eastAsia="zh-CN"/>
        </w:rPr>
        <w:t>校准规范参照了</w:t>
      </w:r>
      <w:r>
        <w:rPr>
          <w:rFonts w:hint="eastAsia" w:cs="Times New Roman" w:eastAsiaTheme="minorEastAsia"/>
          <w:color w:val="000000"/>
          <w:lang w:val="en-US" w:eastAsia="zh-CN"/>
        </w:rPr>
        <w:t>JJF 1649—2017《超声骨密度仪校准规范》、JJF 1126—2004《超声波测厚仪校准规范》、GB/T 40332—2021《超声测厚仪性能测试方法》、GB/T 12604.1—2020 《无损检测 术语 超声检测》、JB/T 9219—2016《球墨铸铁 超声声速测定方法》、ASTM E494—20(2025)《Standard Practice for Measuring Ultrasonic Velocity in Materials by Comparative Pulse-Echo Method》、ISO 16809:2017《Non-destructive testing — Ultrasonic thickness measurement》和ISO 16831:2012/2025《Ultrasonic thickness gauges — Performance testing》标准等文件编制</w:t>
      </w:r>
      <w:r>
        <w:rPr>
          <w:rFonts w:cs="Times New Roman" w:eastAsiaTheme="minorEastAsia"/>
          <w:color w:val="000000"/>
        </w:rPr>
        <w:t>。</w:t>
      </w:r>
    </w:p>
    <w:p w14:paraId="336D1998">
      <w:pPr>
        <w:autoSpaceDE w:val="0"/>
        <w:autoSpaceDN w:val="0"/>
        <w:adjustRightInd w:val="0"/>
        <w:ind w:firstLine="480"/>
        <w:jc w:val="left"/>
        <w:rPr>
          <w:rFonts w:cs="Times New Roman" w:eastAsiaTheme="minorEastAsia"/>
        </w:rPr>
      </w:pPr>
      <w:r>
        <w:rPr>
          <w:rFonts w:hint="eastAsia" w:cs="Times New Roman" w:eastAsiaTheme="minorEastAsia"/>
          <w:color w:val="000000"/>
        </w:rPr>
        <w:t>本规范为首次发布</w:t>
      </w:r>
      <w:r>
        <w:rPr>
          <w:rFonts w:cs="Times New Roman" w:eastAsiaTheme="minorEastAsia"/>
          <w:color w:val="000000"/>
        </w:rPr>
        <w:t>。</w:t>
      </w:r>
    </w:p>
    <w:p w14:paraId="67BA859F">
      <w:pPr>
        <w:autoSpaceDE w:val="0"/>
        <w:autoSpaceDN w:val="0"/>
        <w:adjustRightInd w:val="0"/>
        <w:ind w:firstLine="640"/>
        <w:jc w:val="center"/>
        <w:rPr>
          <w:rFonts w:cs="Times New Roman" w:eastAsiaTheme="minorEastAsia"/>
          <w:kern w:val="0"/>
          <w:sz w:val="32"/>
          <w:szCs w:val="32"/>
        </w:rPr>
      </w:pPr>
    </w:p>
    <w:p w14:paraId="7EC67F24">
      <w:pPr>
        <w:autoSpaceDE w:val="0"/>
        <w:autoSpaceDN w:val="0"/>
        <w:adjustRightInd w:val="0"/>
        <w:ind w:firstLine="640"/>
        <w:jc w:val="center"/>
        <w:rPr>
          <w:rFonts w:cs="Times New Roman" w:eastAsiaTheme="minorEastAsia"/>
          <w:kern w:val="0"/>
          <w:sz w:val="32"/>
          <w:szCs w:val="32"/>
        </w:rPr>
        <w:sectPr>
          <w:headerReference r:id="rId15" w:type="default"/>
          <w:footerReference r:id="rId16" w:type="default"/>
          <w:pgSz w:w="11906" w:h="16838"/>
          <w:pgMar w:top="1440" w:right="1558" w:bottom="1440" w:left="1979" w:header="851" w:footer="992" w:gutter="0"/>
          <w:pgBorders>
            <w:top w:val="none" w:sz="0" w:space="0"/>
            <w:left w:val="none" w:sz="0" w:space="0"/>
            <w:bottom w:val="none" w:sz="0" w:space="0"/>
            <w:right w:val="none" w:sz="0" w:space="0"/>
          </w:pgBorders>
          <w:pgNumType w:fmt="upperRoman" w:start="1"/>
          <w:cols w:space="425" w:num="1"/>
          <w:docGrid w:type="linesAndChars" w:linePitch="312" w:charSpace="0"/>
        </w:sectPr>
      </w:pPr>
    </w:p>
    <w:p w14:paraId="09223470">
      <w:pPr>
        <w:spacing w:before="156" w:beforeLines="50" w:after="156" w:afterLines="50"/>
        <w:ind w:firstLine="640"/>
        <w:jc w:val="center"/>
        <w:rPr>
          <w:rFonts w:eastAsia="黑体" w:cs="Times New Roman"/>
          <w:sz w:val="32"/>
          <w:szCs w:val="32"/>
        </w:rPr>
      </w:pPr>
      <w:r>
        <w:rPr>
          <w:rFonts w:hint="eastAsia" w:eastAsia="黑体" w:cs="Times New Roman"/>
          <w:sz w:val="32"/>
          <w:szCs w:val="32"/>
          <w:lang w:eastAsia="zh-CN"/>
        </w:rPr>
        <w:t>超声声速测定仪</w:t>
      </w:r>
      <w:r>
        <w:rPr>
          <w:rFonts w:eastAsia="黑体" w:cs="Times New Roman"/>
          <w:sz w:val="32"/>
          <w:szCs w:val="32"/>
        </w:rPr>
        <w:t>校准规范</w:t>
      </w:r>
    </w:p>
    <w:p w14:paraId="610015E4">
      <w:pPr>
        <w:pStyle w:val="53"/>
        <w:spacing w:before="156" w:beforeLines="50" w:after="156" w:afterLines="50" w:line="360" w:lineRule="auto"/>
        <w:outlineLvl w:val="0"/>
        <w:rPr>
          <w:rFonts w:asciiTheme="majorEastAsia" w:hAnsiTheme="majorEastAsia" w:eastAsiaTheme="majorEastAsia"/>
          <w:sz w:val="24"/>
          <w:szCs w:val="24"/>
        </w:rPr>
      </w:pPr>
      <w:bookmarkStart w:id="15" w:name="_Toc511806824"/>
      <w:bookmarkStart w:id="16" w:name="_Toc511807127"/>
      <w:bookmarkStart w:id="17" w:name="_Toc496642770"/>
      <w:bookmarkStart w:id="18" w:name="_Toc1718"/>
      <w:r>
        <w:rPr>
          <w:rFonts w:asciiTheme="majorEastAsia" w:hAnsiTheme="majorEastAsia" w:eastAsiaTheme="majorEastAsia"/>
          <w:sz w:val="24"/>
          <w:szCs w:val="24"/>
        </w:rPr>
        <w:t>范围</w:t>
      </w:r>
      <w:bookmarkEnd w:id="15"/>
      <w:bookmarkEnd w:id="16"/>
      <w:bookmarkEnd w:id="17"/>
      <w:bookmarkEnd w:id="18"/>
    </w:p>
    <w:p w14:paraId="7E53C4F1">
      <w:pPr>
        <w:ind w:firstLine="480"/>
        <w:rPr>
          <w:rFonts w:cs="Times New Roman" w:eastAsiaTheme="minorEastAsia"/>
        </w:rPr>
      </w:pPr>
      <w:r>
        <w:rPr>
          <w:rFonts w:hint="eastAsia" w:cs="Times New Roman" w:eastAsiaTheme="minorEastAsia"/>
        </w:rPr>
        <w:t>本规范适用于新制造、使用中和修理后的A型脉冲波形或数显式超声声速测定仪的校准</w:t>
      </w:r>
      <w:r>
        <w:rPr>
          <w:rFonts w:cs="Times New Roman" w:eastAsiaTheme="minorEastAsia"/>
        </w:rPr>
        <w:t>，其他类似超声</w:t>
      </w:r>
      <w:r>
        <w:rPr>
          <w:rFonts w:hint="eastAsia" w:cs="Times New Roman" w:eastAsiaTheme="minorEastAsia"/>
        </w:rPr>
        <w:t>声速</w:t>
      </w:r>
      <w:r>
        <w:rPr>
          <w:rFonts w:hint="eastAsia" w:cs="Times New Roman" w:eastAsiaTheme="minorEastAsia"/>
          <w:lang w:eastAsia="zh-CN"/>
        </w:rPr>
        <w:t>仪</w:t>
      </w:r>
      <w:r>
        <w:rPr>
          <w:rFonts w:cs="Times New Roman" w:eastAsiaTheme="minorEastAsia"/>
        </w:rPr>
        <w:t>的校准，也可参照本校准方法执行校准。</w:t>
      </w:r>
    </w:p>
    <w:p w14:paraId="062BA61E">
      <w:pPr>
        <w:pStyle w:val="53"/>
        <w:spacing w:before="156" w:beforeLines="50" w:after="156" w:afterLines="50" w:line="360" w:lineRule="auto"/>
        <w:outlineLvl w:val="0"/>
        <w:rPr>
          <w:rFonts w:asciiTheme="majorEastAsia" w:hAnsiTheme="majorEastAsia" w:eastAsiaTheme="majorEastAsia"/>
          <w:sz w:val="24"/>
          <w:szCs w:val="24"/>
        </w:rPr>
      </w:pPr>
      <w:bookmarkStart w:id="19" w:name="_Toc511807128"/>
      <w:bookmarkStart w:id="20" w:name="_Toc496642771"/>
      <w:bookmarkStart w:id="21" w:name="_Toc511806825"/>
      <w:bookmarkStart w:id="22" w:name="_Toc17386"/>
      <w:r>
        <w:rPr>
          <w:rFonts w:asciiTheme="majorEastAsia" w:hAnsiTheme="majorEastAsia" w:eastAsiaTheme="majorEastAsia"/>
          <w:sz w:val="24"/>
          <w:szCs w:val="24"/>
        </w:rPr>
        <w:t>引用文</w:t>
      </w:r>
      <w:bookmarkEnd w:id="19"/>
      <w:bookmarkEnd w:id="20"/>
      <w:bookmarkEnd w:id="21"/>
      <w:r>
        <w:rPr>
          <w:rFonts w:asciiTheme="majorEastAsia" w:hAnsiTheme="majorEastAsia" w:eastAsiaTheme="majorEastAsia"/>
          <w:sz w:val="24"/>
          <w:szCs w:val="24"/>
        </w:rPr>
        <w:t>件</w:t>
      </w:r>
      <w:bookmarkEnd w:id="22"/>
    </w:p>
    <w:p w14:paraId="45FFB7F2">
      <w:pPr>
        <w:ind w:firstLine="480"/>
        <w:rPr>
          <w:rFonts w:cs="Times New Roman" w:eastAsiaTheme="minorEastAsia"/>
        </w:rPr>
      </w:pPr>
      <w:r>
        <w:rPr>
          <w:rFonts w:cs="Times New Roman" w:eastAsiaTheme="minorEastAsia"/>
        </w:rPr>
        <w:t>本规范引用下列文件：</w:t>
      </w:r>
    </w:p>
    <w:p w14:paraId="37371CBE">
      <w:pPr>
        <w:ind w:firstLine="480"/>
        <w:rPr>
          <w:rFonts w:cs="Times New Roman" w:eastAsiaTheme="minorEastAsia"/>
        </w:rPr>
      </w:pPr>
      <w:r>
        <w:rPr>
          <w:rFonts w:cs="Times New Roman" w:eastAsiaTheme="minorEastAsia"/>
        </w:rPr>
        <w:t xml:space="preserve">JJF 1001 </w:t>
      </w:r>
      <w:r>
        <w:rPr>
          <w:rFonts w:hint="eastAsia" w:cs="Times New Roman" w:eastAsiaTheme="minorEastAsia"/>
        </w:rPr>
        <w:t>通用计量术语及定义</w:t>
      </w:r>
    </w:p>
    <w:p w14:paraId="70BF4A04">
      <w:pPr>
        <w:ind w:firstLine="480"/>
        <w:rPr>
          <w:rFonts w:cs="Times New Roman" w:eastAsiaTheme="minorEastAsia"/>
        </w:rPr>
      </w:pPr>
      <w:r>
        <w:rPr>
          <w:rFonts w:cs="Times New Roman" w:eastAsiaTheme="minorEastAsia"/>
        </w:rPr>
        <w:t>JJF 1034 声学计量术语及定义</w:t>
      </w:r>
    </w:p>
    <w:p w14:paraId="3E53C7AA">
      <w:pPr>
        <w:ind w:firstLine="480"/>
        <w:rPr>
          <w:rFonts w:hint="eastAsia" w:cs="Times New Roman" w:eastAsiaTheme="minorEastAsia"/>
        </w:rPr>
      </w:pPr>
      <w:r>
        <w:rPr>
          <w:rFonts w:hint="eastAsia" w:cs="Times New Roman" w:eastAsiaTheme="minorEastAsia"/>
        </w:rPr>
        <w:t>JJF 1649-2017</w:t>
      </w:r>
      <w:r>
        <w:rPr>
          <w:rFonts w:hint="eastAsia" w:cs="Times New Roman" w:eastAsiaTheme="minorEastAsia"/>
          <w:lang w:val="en-US" w:eastAsia="zh-CN"/>
        </w:rPr>
        <w:t xml:space="preserve"> </w:t>
      </w:r>
      <w:r>
        <w:rPr>
          <w:rFonts w:hint="eastAsia" w:cs="Times New Roman" w:eastAsiaTheme="minorEastAsia"/>
        </w:rPr>
        <w:t>超声骨密度仪校准规范</w:t>
      </w:r>
    </w:p>
    <w:p w14:paraId="374240B8">
      <w:pPr>
        <w:ind w:firstLine="480"/>
        <w:rPr>
          <w:rFonts w:cs="Times New Roman"/>
        </w:rPr>
      </w:pPr>
      <w:r>
        <w:rPr>
          <w:rFonts w:cs="Times New Roman"/>
        </w:rPr>
        <w:t>GB/T 23900-2009 无损检测 材料超声速度测量方法</w:t>
      </w:r>
    </w:p>
    <w:p w14:paraId="4AF41C32">
      <w:pPr>
        <w:ind w:firstLine="480"/>
        <w:rPr>
          <w:rFonts w:cs="Times New Roman"/>
        </w:rPr>
      </w:pPr>
      <w:r>
        <w:rPr>
          <w:rFonts w:hint="eastAsia" w:cs="Times New Roman"/>
        </w:rPr>
        <w:t>GB/T 12604.1-2020 《无损检测 术语 超声检测》</w:t>
      </w:r>
    </w:p>
    <w:p w14:paraId="3950ED4E">
      <w:pPr>
        <w:ind w:firstLine="480"/>
        <w:rPr>
          <w:rFonts w:cs="Times New Roman" w:eastAsiaTheme="minorEastAsia"/>
        </w:rPr>
      </w:pPr>
      <w:r>
        <w:rPr>
          <w:rFonts w:hint="eastAsia" w:cs="Times New Roman" w:eastAsiaTheme="minorEastAsia"/>
        </w:rPr>
        <w:t>JB/T 9219—2016 球墨铸铁 超声声速测定方法</w:t>
      </w:r>
    </w:p>
    <w:p w14:paraId="30A490B8">
      <w:r>
        <w:t>ASTM E494-20(2025) Standard Practice for Measuring Ultrasonic Velocity in Materials by Comparative Pulse-Echo Method</w:t>
      </w:r>
    </w:p>
    <w:p w14:paraId="63DCA0F9">
      <w:r>
        <w:t>ISO 16809:2017 Non-destructive testing — Ultrasonic thickness measurement</w:t>
      </w:r>
    </w:p>
    <w:p w14:paraId="2E78887D">
      <w:pPr>
        <w:ind w:firstLine="480"/>
        <w:rPr>
          <w:rFonts w:hint="eastAsia" w:cs="Times New Roman" w:eastAsiaTheme="minorEastAsia"/>
        </w:rPr>
      </w:pPr>
      <w:r>
        <w:t>ISO 16831:2012/2025 Ultrasonic thickness gauges — Performance testing</w:t>
      </w:r>
    </w:p>
    <w:p w14:paraId="7D48F519">
      <w:pPr>
        <w:ind w:firstLine="480"/>
        <w:rPr>
          <w:rFonts w:cs="Times New Roman" w:eastAsiaTheme="minorEastAsia"/>
        </w:rPr>
      </w:pPr>
      <w:r>
        <w:rPr>
          <w:rFonts w:cs="Times New Roman" w:eastAsiaTheme="minorEastAsia"/>
        </w:rPr>
        <w:t>凡是注日期的引用文件，仅注日期的版本适用于本规范；凡是不注日期的引用文件，其最新版本（包括所有的修改单）适用于本规范。</w:t>
      </w:r>
    </w:p>
    <w:p w14:paraId="25A86BA3">
      <w:pPr>
        <w:pStyle w:val="53"/>
        <w:spacing w:before="156" w:beforeLines="50" w:after="156" w:afterLines="50" w:line="360" w:lineRule="auto"/>
        <w:outlineLvl w:val="0"/>
        <w:rPr>
          <w:rFonts w:asciiTheme="majorEastAsia" w:hAnsiTheme="majorEastAsia" w:eastAsiaTheme="majorEastAsia"/>
          <w:sz w:val="24"/>
          <w:szCs w:val="24"/>
        </w:rPr>
      </w:pPr>
      <w:bookmarkStart w:id="23" w:name="_Toc6679"/>
      <w:r>
        <w:rPr>
          <w:rFonts w:asciiTheme="majorEastAsia" w:hAnsiTheme="majorEastAsia" w:eastAsiaTheme="majorEastAsia"/>
          <w:sz w:val="24"/>
          <w:szCs w:val="24"/>
        </w:rPr>
        <w:t>术语</w:t>
      </w:r>
      <w:r>
        <w:rPr>
          <w:rFonts w:hint="eastAsia" w:asciiTheme="majorEastAsia" w:hAnsiTheme="majorEastAsia" w:eastAsiaTheme="majorEastAsia"/>
          <w:sz w:val="24"/>
          <w:szCs w:val="24"/>
          <w:lang w:eastAsia="zh-CN"/>
        </w:rPr>
        <w:t>和计量单位</w:t>
      </w:r>
      <w:bookmarkEnd w:id="23"/>
    </w:p>
    <w:p w14:paraId="22E76A19">
      <w:pPr>
        <w:pStyle w:val="51"/>
        <w:spacing w:line="360" w:lineRule="auto"/>
        <w:ind w:firstLine="480" w:firstLineChars="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本规范采用GB 3102.7-1993中规定的量和单位。</w:t>
      </w:r>
    </w:p>
    <w:p w14:paraId="6E063F96">
      <w:pPr>
        <w:pStyle w:val="51"/>
        <w:spacing w:line="360" w:lineRule="auto"/>
        <w:ind w:firstLine="480" w:firstLineChars="0"/>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JJF 1001-2011、JJF 1034-2020界定的及以下术语和定义适用于本规范。</w:t>
      </w:r>
      <w:r>
        <w:rPr>
          <w:rFonts w:ascii="Times New Roman" w:hAnsi="Times New Roman" w:cs="Times New Roman"/>
          <w:color w:val="000000" w:themeColor="text1"/>
          <w:sz w:val="24"/>
          <w:szCs w:val="24"/>
          <w14:textFill>
            <w14:solidFill>
              <w14:schemeClr w14:val="tx1"/>
            </w14:solidFill>
          </w14:textFill>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w:t>
      </w:r>
    </w:p>
    <w:p w14:paraId="23D7FF35">
      <w:pPr>
        <w:pStyle w:val="54"/>
        <w:numPr>
          <w:ilvl w:val="1"/>
          <w:numId w:val="0"/>
        </w:numPr>
        <w:ind w:leftChars="0"/>
        <w:rPr>
          <w:rFonts w:ascii="Times New Roman"/>
          <w:color w:val="000000" w:themeColor="text1"/>
          <w:sz w:val="24"/>
          <w:szCs w:val="24"/>
          <w14:textFill>
            <w14:solidFill>
              <w14:schemeClr w14:val="tx1"/>
            </w14:solidFill>
          </w14:textFill>
        </w:rPr>
      </w:pPr>
      <w:bookmarkStart w:id="24" w:name="_Toc23716"/>
      <w:r>
        <w:rPr>
          <w:rFonts w:hint="eastAsia" w:ascii="Times New Roman" w:eastAsiaTheme="majorEastAsia"/>
          <w:color w:val="000000" w:themeColor="text1"/>
          <w:sz w:val="24"/>
          <w:szCs w:val="24"/>
          <w:lang w:val="en-US" w:eastAsia="zh-CN"/>
          <w14:textFill>
            <w14:solidFill>
              <w14:schemeClr w14:val="tx1"/>
            </w14:solidFill>
          </w14:textFill>
        </w:rPr>
        <w:t xml:space="preserve">3.1 </w:t>
      </w:r>
      <w:r>
        <w:rPr>
          <w:rFonts w:hint="eastAsia" w:ascii="Times New Roman" w:eastAsiaTheme="majorEastAsia"/>
          <w:color w:val="000000" w:themeColor="text1"/>
          <w:sz w:val="24"/>
          <w:szCs w:val="24"/>
          <w:lang w:eastAsia="zh-CN"/>
          <w14:textFill>
            <w14:solidFill>
              <w14:schemeClr w14:val="tx1"/>
            </w14:solidFill>
          </w14:textFill>
        </w:rPr>
        <w:t>声速</w:t>
      </w:r>
      <w:r>
        <w:rPr>
          <w:rFonts w:ascii="Times New Roman" w:eastAsiaTheme="majorEastAsia"/>
          <w:color w:val="000000" w:themeColor="text1"/>
          <w:sz w:val="24"/>
          <w:szCs w:val="24"/>
          <w14:textFill>
            <w14:solidFill>
              <w14:schemeClr w14:val="tx1"/>
            </w14:solidFill>
          </w14:textFill>
        </w:rPr>
        <w:t xml:space="preserve"> </w:t>
      </w:r>
      <w:r>
        <w:rPr>
          <w:rFonts w:hint="eastAsia" w:ascii="Times New Roman" w:eastAsiaTheme="majorEastAsia"/>
          <w:color w:val="000000" w:themeColor="text1"/>
          <w:sz w:val="24"/>
          <w:szCs w:val="24"/>
          <w:lang w:val="en-US" w:eastAsia="zh-CN"/>
          <w14:textFill>
            <w14:solidFill>
              <w14:schemeClr w14:val="tx1"/>
            </w14:solidFill>
          </w14:textFill>
        </w:rPr>
        <w:t>speed of sound</w:t>
      </w:r>
      <w:bookmarkEnd w:id="24"/>
      <w:r>
        <w:rPr>
          <w:rFonts w:hint="eastAsia" w:ascii="Times New Roman" w:eastAsiaTheme="majorEastAsia"/>
          <w:color w:val="000000" w:themeColor="text1"/>
          <w:sz w:val="24"/>
          <w:szCs w:val="24"/>
          <w:lang w:val="en-US" w:eastAsia="zh-CN"/>
          <w14:textFill>
            <w14:solidFill>
              <w14:schemeClr w14:val="tx1"/>
            </w14:solidFill>
          </w14:textFill>
        </w:rPr>
        <w:t xml:space="preserve"> </w:t>
      </w:r>
    </w:p>
    <w:p w14:paraId="7F7838C4">
      <w:pPr>
        <w:pStyle w:val="51"/>
        <w:spacing w:line="360" w:lineRule="auto"/>
        <w:ind w:firstLine="480"/>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自由行波相速度的大小</w:t>
      </w:r>
      <w:r>
        <w:rPr>
          <w:rFonts w:ascii="Times New Roman" w:hAnsi="Times New Roman" w:cs="Times New Roman"/>
          <w:color w:val="000000" w:themeColor="text1"/>
          <w:sz w:val="24"/>
          <w:szCs w:val="24"/>
          <w14:textFill>
            <w14:solidFill>
              <w14:schemeClr w14:val="tx1"/>
            </w14:solidFill>
          </w14:textFill>
        </w:rPr>
        <w:t>。</w:t>
      </w:r>
    </w:p>
    <w:p w14:paraId="6EA0833B">
      <w:pPr>
        <w:pStyle w:val="51"/>
        <w:spacing w:line="360" w:lineRule="auto"/>
        <w:ind w:firstLine="480"/>
        <w:rPr>
          <w:rFonts w:hint="eastAsia" w:ascii="Times New Roman" w:hAnsi="Times New Roman" w:cs="Times New Roman"/>
          <w:color w:val="000000" w:themeColor="text1"/>
          <w:sz w:val="24"/>
          <w:szCs w:val="24"/>
          <w:lang w:val="en-US" w:eastAsia="zh-CN"/>
          <w14:textFill>
            <w14:solidFill>
              <w14:schemeClr w14:val="tx1"/>
            </w14:solidFill>
          </w14:textFill>
        </w:rPr>
      </w:pPr>
      <w:r>
        <w:rPr>
          <w:rFonts w:hint="eastAsia" w:ascii="Times New Roman" w:hAnsi="Times New Roman" w:cs="Times New Roman"/>
          <w:color w:val="000000" w:themeColor="text1"/>
          <w:sz w:val="24"/>
          <w:szCs w:val="24"/>
          <w:lang w:eastAsia="zh-CN"/>
          <w14:textFill>
            <w14:solidFill>
              <w14:schemeClr w14:val="tx1"/>
            </w14:solidFill>
          </w14:textFill>
        </w:rPr>
        <w:t>符号：</w:t>
      </w:r>
      <w:r>
        <w:rPr>
          <w:rFonts w:hint="eastAsia" w:ascii="Times New Roman" w:hAnsi="Times New Roman" w:cs="Times New Roman"/>
          <w:color w:val="000000" w:themeColor="text1"/>
          <w:sz w:val="24"/>
          <w:szCs w:val="24"/>
          <w:lang w:val="en-US" w:eastAsia="zh-CN"/>
          <w14:textFill>
            <w14:solidFill>
              <w14:schemeClr w14:val="tx1"/>
            </w14:solidFill>
          </w14:textFill>
        </w:rPr>
        <w:t>c，单位：m/s</w:t>
      </w:r>
    </w:p>
    <w:p w14:paraId="61959DE8">
      <w:pPr>
        <w:pStyle w:val="51"/>
        <w:spacing w:line="360" w:lineRule="auto"/>
        <w:ind w:firstLine="480"/>
        <w:rPr>
          <w:rFonts w:hint="eastAsia" w:ascii="Times New Roman" w:hAnsi="Times New Roman" w:cs="Times New Roman"/>
          <w:color w:val="000000" w:themeColor="text1"/>
          <w:sz w:val="24"/>
          <w:szCs w:val="24"/>
          <w:lang w:val="en-US" w:eastAsia="zh-CN"/>
          <w14:textFill>
            <w14:solidFill>
              <w14:schemeClr w14:val="tx1"/>
            </w14:solidFill>
          </w14:textFill>
        </w:rPr>
      </w:pPr>
      <w:r>
        <w:rPr>
          <w:rFonts w:hint="eastAsia" w:ascii="Times New Roman" w:hAnsi="Times New Roman" w:cs="Times New Roman"/>
          <w:color w:val="000000" w:themeColor="text1"/>
          <w:sz w:val="24"/>
          <w:szCs w:val="24"/>
          <w:lang w:val="en-US" w:eastAsia="zh-CN"/>
          <w14:textFill>
            <w14:solidFill>
              <w14:schemeClr w14:val="tx1"/>
            </w14:solidFill>
          </w14:textFill>
        </w:rPr>
        <w:t>[JJF 1034-2020，3.35]</w:t>
      </w:r>
    </w:p>
    <w:p w14:paraId="38D912A5">
      <w:pPr>
        <w:pStyle w:val="54"/>
        <w:numPr>
          <w:ilvl w:val="1"/>
          <w:numId w:val="0"/>
        </w:numPr>
        <w:ind w:leftChars="0"/>
        <w:rPr>
          <w:rFonts w:hint="eastAsia" w:ascii="Times New Roman" w:hAnsi="Times New Roman" w:cs="Times New Roman"/>
          <w:color w:val="000000" w:themeColor="text1"/>
          <w:sz w:val="24"/>
          <w:szCs w:val="24"/>
          <w:lang w:val="en-US" w:eastAsia="zh-CN"/>
          <w14:textFill>
            <w14:solidFill>
              <w14:schemeClr w14:val="tx1"/>
            </w14:solidFill>
          </w14:textFill>
        </w:rPr>
      </w:pPr>
      <w:bookmarkStart w:id="25" w:name="_Toc14958"/>
      <w:r>
        <w:rPr>
          <w:rFonts w:hint="eastAsia" w:ascii="Times New Roman" w:hAnsi="Times New Roman" w:cs="Times New Roman"/>
          <w:color w:val="000000" w:themeColor="text1"/>
          <w:sz w:val="24"/>
          <w:szCs w:val="24"/>
          <w:lang w:val="en-US" w:eastAsia="zh-CN"/>
          <w14:textFill>
            <w14:solidFill>
              <w14:schemeClr w14:val="tx1"/>
            </w14:solidFill>
          </w14:textFill>
        </w:rPr>
        <w:t xml:space="preserve">3.2 </w:t>
      </w:r>
      <w:r>
        <w:rPr>
          <w:rFonts w:hint="eastAsia" w:ascii="Times New Roman" w:eastAsiaTheme="majorEastAsia"/>
          <w:color w:val="000000" w:themeColor="text1"/>
          <w:sz w:val="24"/>
          <w:szCs w:val="24"/>
          <w:lang w:val="en-US" w:eastAsia="zh-CN"/>
          <w14:textFill>
            <w14:solidFill>
              <w14:schemeClr w14:val="tx1"/>
            </w14:solidFill>
          </w14:textFill>
        </w:rPr>
        <w:t>超声声速测定仪</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ultrasonic sound velocity tester</w:t>
      </w:r>
      <w:bookmarkEnd w:id="25"/>
    </w:p>
    <w:p w14:paraId="49B045F8">
      <w:pPr>
        <w:pStyle w:val="51"/>
        <w:spacing w:line="360" w:lineRule="auto"/>
        <w:ind w:left="0" w:leftChars="0" w:firstLine="480" w:firstLineChars="20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通过测量超声波在材料中的传播时间，计算并显示声速值的测量仪器。</w:t>
      </w:r>
    </w:p>
    <w:p w14:paraId="4C93760E">
      <w:pPr>
        <w:pStyle w:val="51"/>
        <w:spacing w:line="360" w:lineRule="auto"/>
        <w:ind w:left="0" w:leftChars="0" w:firstLine="420" w:firstLineChars="200"/>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注：本规范专用术语，基础声学术语见 GB/T 12604.1-2020。</w:t>
      </w:r>
    </w:p>
    <w:p w14:paraId="3356F42B">
      <w:pPr>
        <w:pStyle w:val="53"/>
        <w:spacing w:before="156" w:beforeLines="50" w:after="156" w:afterLines="50" w:line="360" w:lineRule="auto"/>
        <w:outlineLvl w:val="0"/>
        <w:rPr>
          <w:rFonts w:asciiTheme="minorEastAsia" w:hAnsiTheme="minorEastAsia" w:eastAsiaTheme="minorEastAsia"/>
          <w:sz w:val="24"/>
          <w:szCs w:val="24"/>
        </w:rPr>
      </w:pPr>
      <w:bookmarkStart w:id="26" w:name="_Toc82595034"/>
      <w:bookmarkEnd w:id="26"/>
      <w:bookmarkStart w:id="27" w:name="_Toc525904158"/>
      <w:bookmarkEnd w:id="27"/>
      <w:bookmarkStart w:id="28" w:name="_Toc82595032"/>
      <w:bookmarkEnd w:id="28"/>
      <w:bookmarkStart w:id="29" w:name="_Toc525904156"/>
      <w:bookmarkEnd w:id="29"/>
      <w:bookmarkStart w:id="30" w:name="_Toc4786"/>
      <w:r>
        <w:rPr>
          <w:rFonts w:asciiTheme="minorEastAsia" w:hAnsiTheme="minorEastAsia" w:eastAsiaTheme="minorEastAsia"/>
          <w:sz w:val="24"/>
          <w:szCs w:val="24"/>
        </w:rPr>
        <w:t>概述</w:t>
      </w:r>
      <w:bookmarkEnd w:id="30"/>
    </w:p>
    <w:p w14:paraId="750D3472">
      <w:pPr>
        <w:ind w:firstLine="480"/>
        <w:rPr>
          <w:rFonts w:cs="Times New Roman" w:eastAsiaTheme="minorEastAsia"/>
        </w:rPr>
      </w:pPr>
      <w:r>
        <w:rPr>
          <w:rFonts w:hint="eastAsia" w:cs="Times New Roman" w:eastAsiaTheme="minorEastAsia"/>
          <w:lang w:eastAsia="zh-CN"/>
        </w:rPr>
        <w:t>超声声速测定仪是一种通过测量超声波在介质中的传播速度，从而对材料特性、工件缺陷或球化率等进行分析判断的仪器</w:t>
      </w:r>
      <w:r>
        <w:rPr>
          <w:rFonts w:hint="eastAsia" w:cs="Times New Roman" w:eastAsiaTheme="minorEastAsia"/>
        </w:rPr>
        <w:t>。可预先制备不同球化率百分比（通过金相法确定）的球墨铸铁试样，分别测量其声速值，建立声速与球化率的关系曲线，再与实际工件的声速测量值进行比较，以此判断球化率。</w:t>
      </w:r>
    </w:p>
    <w:p w14:paraId="1F90D086">
      <w:pPr>
        <w:ind w:firstLine="480"/>
        <w:rPr>
          <w:rFonts w:cs="Times New Roman"/>
        </w:rPr>
      </w:pPr>
      <w:r>
        <w:rPr>
          <w:rFonts w:hint="eastAsia" w:cs="Times New Roman" w:eastAsiaTheme="minorEastAsia"/>
        </w:rPr>
        <w:t>超声声速测定仪主要由超声激励电路、超声换能器（探头）、信号放大电路、数据采集与中央处理单元以及显示模块组成。其工作原理为：由发射探头发射超声脉冲信号，穿过被测介质后由接收探头（或经底面反射由同一探头）接收。系统通过测量超声脉冲在介质中的传播时间，结合已知厚度计算出超声声速</w:t>
      </w:r>
      <w:r>
        <w:rPr>
          <w:rFonts w:hint="eastAsia" w:cs="Times New Roman" w:eastAsiaTheme="minorEastAsia"/>
          <w:lang w:eastAsia="zh-CN"/>
        </w:rPr>
        <w:t>。</w:t>
      </w:r>
    </w:p>
    <w:p w14:paraId="632608A8">
      <w:pPr>
        <w:pStyle w:val="53"/>
        <w:spacing w:before="156" w:beforeLines="50" w:after="156" w:afterLines="50" w:line="360" w:lineRule="auto"/>
        <w:outlineLvl w:val="0"/>
        <w:rPr>
          <w:rFonts w:asciiTheme="minorEastAsia" w:hAnsiTheme="minorEastAsia" w:eastAsiaTheme="minorEastAsia"/>
          <w:sz w:val="24"/>
          <w:szCs w:val="24"/>
        </w:rPr>
      </w:pPr>
      <w:bookmarkStart w:id="31" w:name="_Toc20274"/>
      <w:bookmarkStart w:id="32" w:name="_Toc496642776"/>
      <w:bookmarkStart w:id="33" w:name="_Toc511807132"/>
      <w:bookmarkStart w:id="34" w:name="_Toc511806829"/>
      <w:r>
        <w:rPr>
          <w:rFonts w:asciiTheme="minorEastAsia" w:hAnsiTheme="minorEastAsia" w:eastAsiaTheme="minorEastAsia"/>
          <w:sz w:val="24"/>
          <w:szCs w:val="24"/>
        </w:rPr>
        <w:t>计量特性</w:t>
      </w:r>
      <w:bookmarkEnd w:id="31"/>
      <w:bookmarkEnd w:id="32"/>
      <w:bookmarkEnd w:id="33"/>
      <w:bookmarkEnd w:id="34"/>
    </w:p>
    <w:p w14:paraId="36A621A1">
      <w:pPr>
        <w:pStyle w:val="54"/>
        <w:spacing w:line="360" w:lineRule="auto"/>
        <w:outlineLvl w:val="1"/>
        <w:rPr>
          <w:rFonts w:ascii="Times New Roman" w:eastAsiaTheme="minorEastAsia"/>
          <w:color w:val="auto"/>
          <w:sz w:val="24"/>
          <w:szCs w:val="24"/>
        </w:rPr>
      </w:pPr>
      <w:bookmarkStart w:id="35" w:name="_Toc15160"/>
      <w:bookmarkStart w:id="36" w:name="_Toc511806837"/>
      <w:bookmarkStart w:id="37" w:name="_Toc511807140"/>
      <w:bookmarkStart w:id="38" w:name="_Toc496642785"/>
      <w:r>
        <w:rPr>
          <w:rFonts w:hint="eastAsia" w:ascii="Times New Roman" w:eastAsiaTheme="minorEastAsia"/>
          <w:color w:val="auto"/>
          <w:sz w:val="24"/>
          <w:szCs w:val="24"/>
        </w:rPr>
        <w:t>声速示值相对误差</w:t>
      </w:r>
      <w:r>
        <w:rPr>
          <w:rFonts w:hint="eastAsia" w:ascii="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电信号</w:t>
      </w:r>
      <w:r>
        <w:rPr>
          <w:rFonts w:hint="eastAsia" w:ascii="Times New Roman" w:eastAsiaTheme="minorEastAsia"/>
          <w:color w:val="auto"/>
          <w:sz w:val="24"/>
          <w:szCs w:val="24"/>
          <w:lang w:eastAsia="zh-CN"/>
        </w:rPr>
        <w:t>）</w:t>
      </w:r>
      <w:bookmarkEnd w:id="35"/>
    </w:p>
    <w:p w14:paraId="4AE9C6C3">
      <w:pPr>
        <w:pStyle w:val="55"/>
        <w:numPr>
          <w:ilvl w:val="0"/>
          <w:numId w:val="0"/>
        </w:numPr>
        <w:spacing w:before="156" w:after="156"/>
        <w:ind w:firstLine="480" w:firstLineChars="200"/>
        <w:rPr>
          <w:rFonts w:hint="eastAsia" w:ascii="Times New Roman" w:eastAsiaTheme="minorEastAsia"/>
          <w:color w:val="auto"/>
          <w:sz w:val="24"/>
          <w:szCs w:val="24"/>
          <w:lang w:eastAsia="zh-CN"/>
        </w:rPr>
      </w:pPr>
      <w:r>
        <w:rPr>
          <w:rFonts w:hint="default" w:ascii="Times New Roman" w:hAnsi="Times New Roman" w:cs="Times New Roman" w:eastAsiaTheme="minorEastAsia"/>
          <w:color w:val="auto"/>
          <w:sz w:val="24"/>
          <w:szCs w:val="24"/>
        </w:rPr>
        <w:t>电信号模式下，声速示值相对误差一般不超过±0.3%。</w:t>
      </w:r>
    </w:p>
    <w:p w14:paraId="402D529F">
      <w:pPr>
        <w:pStyle w:val="54"/>
        <w:spacing w:line="360" w:lineRule="auto"/>
        <w:outlineLvl w:val="1"/>
        <w:rPr>
          <w:rFonts w:ascii="Times New Roman" w:eastAsiaTheme="minorEastAsia"/>
          <w:color w:val="auto"/>
          <w:sz w:val="24"/>
          <w:szCs w:val="24"/>
        </w:rPr>
      </w:pPr>
      <w:bookmarkStart w:id="39" w:name="_Toc32322"/>
      <w:r>
        <w:rPr>
          <w:rFonts w:hint="eastAsia" w:ascii="Times New Roman" w:eastAsiaTheme="minorEastAsia"/>
          <w:color w:val="auto"/>
          <w:sz w:val="24"/>
          <w:szCs w:val="24"/>
        </w:rPr>
        <w:t>声速示值相对误差</w:t>
      </w:r>
      <w:r>
        <w:rPr>
          <w:rFonts w:hint="eastAsia" w:ascii="Times New Roman" w:eastAsiaTheme="minorEastAsia"/>
          <w:color w:val="auto"/>
          <w:sz w:val="24"/>
          <w:szCs w:val="24"/>
          <w:lang w:eastAsia="zh-CN"/>
        </w:rPr>
        <w:t>（</w:t>
      </w:r>
      <w:r>
        <w:rPr>
          <w:rFonts w:hint="eastAsia" w:ascii="Times New Roman" w:cs="Times New Roman" w:eastAsiaTheme="minorEastAsia"/>
          <w:color w:val="auto"/>
          <w:sz w:val="24"/>
          <w:szCs w:val="24"/>
          <w:lang w:val="en-US" w:eastAsia="zh-CN"/>
        </w:rPr>
        <w:t>声</w:t>
      </w:r>
      <w:r>
        <w:rPr>
          <w:rFonts w:hint="default" w:ascii="Times New Roman" w:hAnsi="Times New Roman" w:cs="Times New Roman" w:eastAsiaTheme="minorEastAsia"/>
          <w:color w:val="auto"/>
          <w:sz w:val="24"/>
          <w:szCs w:val="24"/>
        </w:rPr>
        <w:t>信号</w:t>
      </w:r>
      <w:r>
        <w:rPr>
          <w:rFonts w:hint="eastAsia" w:ascii="Times New Roman" w:eastAsiaTheme="minorEastAsia"/>
          <w:color w:val="auto"/>
          <w:sz w:val="24"/>
          <w:szCs w:val="24"/>
          <w:lang w:eastAsia="zh-CN"/>
        </w:rPr>
        <w:t>）</w:t>
      </w:r>
      <w:bookmarkEnd w:id="39"/>
    </w:p>
    <w:p w14:paraId="46E3E098">
      <w:pPr>
        <w:pStyle w:val="55"/>
        <w:numPr>
          <w:ilvl w:val="0"/>
          <w:numId w:val="0"/>
        </w:numPr>
        <w:spacing w:before="156" w:after="156"/>
        <w:ind w:firstLine="480" w:firstLineChars="200"/>
        <w:rPr>
          <w:rFonts w:hint="eastAsia"/>
          <w:color w:val="auto"/>
          <w:lang w:eastAsia="zh-CN"/>
        </w:rPr>
      </w:pPr>
      <w:r>
        <w:rPr>
          <w:rFonts w:hint="eastAsia" w:ascii="Times New Roman" w:cs="Times New Roman" w:eastAsiaTheme="minorEastAsia"/>
          <w:color w:val="auto"/>
          <w:sz w:val="24"/>
          <w:szCs w:val="24"/>
          <w:lang w:val="en-US" w:eastAsia="zh-CN"/>
        </w:rPr>
        <w:t>声</w:t>
      </w:r>
      <w:r>
        <w:rPr>
          <w:rFonts w:hint="default" w:ascii="Times New Roman" w:hAnsi="Times New Roman" w:cs="Times New Roman" w:eastAsiaTheme="minorEastAsia"/>
          <w:color w:val="auto"/>
          <w:sz w:val="24"/>
          <w:szCs w:val="24"/>
        </w:rPr>
        <w:t>信号模式下，声速示值相对误差一般不超过±</w:t>
      </w:r>
      <w:r>
        <w:rPr>
          <w:rFonts w:hint="eastAsia" w:ascii="Times New Roman" w:cs="Times New Roman" w:eastAsiaTheme="minorEastAsia"/>
          <w:color w:val="auto"/>
          <w:sz w:val="24"/>
          <w:szCs w:val="24"/>
          <w:lang w:val="en-US" w:eastAsia="zh-CN"/>
        </w:rPr>
        <w:t>0.5</w:t>
      </w:r>
      <w:r>
        <w:rPr>
          <w:rFonts w:hint="default" w:ascii="Times New Roman" w:hAnsi="Times New Roman" w:cs="Times New Roman" w:eastAsiaTheme="minorEastAsia"/>
          <w:color w:val="auto"/>
          <w:sz w:val="24"/>
          <w:szCs w:val="24"/>
          <w:lang w:val="en-US" w:eastAsia="zh-CN"/>
        </w:rPr>
        <w:t>%</w:t>
      </w:r>
      <w:r>
        <w:rPr>
          <w:rFonts w:hint="default" w:ascii="Times New Roman" w:hAnsi="Times New Roman" w:cs="Times New Roman" w:eastAsiaTheme="minorEastAsia"/>
          <w:color w:val="auto"/>
          <w:sz w:val="24"/>
          <w:szCs w:val="24"/>
        </w:rPr>
        <w:t>。</w:t>
      </w:r>
    </w:p>
    <w:p w14:paraId="7DAC6220">
      <w:pPr>
        <w:pStyle w:val="54"/>
        <w:spacing w:line="360" w:lineRule="auto"/>
        <w:outlineLvl w:val="1"/>
        <w:rPr>
          <w:rFonts w:ascii="Times New Roman" w:eastAsiaTheme="minorEastAsia"/>
          <w:sz w:val="24"/>
          <w:szCs w:val="24"/>
        </w:rPr>
      </w:pPr>
      <w:bookmarkStart w:id="40" w:name="_Toc7366"/>
      <w:r>
        <w:rPr>
          <w:rFonts w:hint="eastAsia" w:ascii="Times New Roman" w:eastAsiaTheme="minorEastAsia"/>
          <w:sz w:val="24"/>
          <w:szCs w:val="24"/>
          <w:lang w:eastAsia="zh-CN"/>
        </w:rPr>
        <w:t>声速测量重复性</w:t>
      </w:r>
      <w:bookmarkEnd w:id="40"/>
    </w:p>
    <w:p w14:paraId="52A6157B">
      <w:pPr>
        <w:pStyle w:val="55"/>
        <w:numPr>
          <w:ilvl w:val="0"/>
          <w:numId w:val="0"/>
        </w:numPr>
        <w:spacing w:before="156" w:after="156"/>
        <w:ind w:firstLine="480" w:firstLineChars="200"/>
        <w:rPr>
          <w:rFonts w:hint="eastAsia" w:ascii="Times New Roman" w:eastAsiaTheme="minorEastAsia"/>
          <w:sz w:val="24"/>
          <w:szCs w:val="24"/>
          <w:lang w:eastAsia="zh-CN"/>
        </w:rPr>
      </w:pPr>
      <w:r>
        <w:rPr>
          <w:rFonts w:hint="eastAsia" w:ascii="Times New Roman" w:cs="Times New Roman" w:eastAsiaTheme="minorEastAsia"/>
          <w:color w:val="auto"/>
          <w:sz w:val="24"/>
          <w:szCs w:val="24"/>
          <w:lang w:val="en-US" w:eastAsia="zh-CN"/>
        </w:rPr>
        <w:t>声</w:t>
      </w:r>
      <w:r>
        <w:rPr>
          <w:rFonts w:hint="default" w:ascii="Times New Roman" w:hAnsi="Times New Roman" w:cs="Times New Roman" w:eastAsiaTheme="minorEastAsia"/>
          <w:color w:val="auto"/>
          <w:sz w:val="24"/>
          <w:szCs w:val="24"/>
        </w:rPr>
        <w:t>信号模式下，</w:t>
      </w:r>
      <w:r>
        <w:rPr>
          <w:rFonts w:hint="eastAsia" w:ascii="Times New Roman" w:eastAsiaTheme="minorEastAsia"/>
          <w:sz w:val="24"/>
          <w:szCs w:val="24"/>
        </w:rPr>
        <w:t>声速示值测量重复性一般不大于0.1%</w:t>
      </w:r>
      <w:r>
        <w:rPr>
          <w:rFonts w:ascii="Times New Roman" w:eastAsiaTheme="minorEastAsia"/>
          <w:sz w:val="24"/>
          <w:szCs w:val="24"/>
        </w:rPr>
        <w:t>。</w:t>
      </w:r>
    </w:p>
    <w:p w14:paraId="7745F947">
      <w:pPr>
        <w:ind w:firstLine="420"/>
        <w:rPr>
          <w:rFonts w:cs="Times New Roman"/>
          <w:sz w:val="21"/>
          <w:szCs w:val="21"/>
        </w:rPr>
      </w:pPr>
      <w:r>
        <w:rPr>
          <w:rFonts w:cs="Times New Roman"/>
          <w:sz w:val="21"/>
          <w:szCs w:val="21"/>
        </w:rPr>
        <w:t>注：</w:t>
      </w:r>
      <w:r>
        <w:rPr>
          <w:rFonts w:hint="eastAsia" w:cs="Times New Roman"/>
          <w:sz w:val="21"/>
          <w:szCs w:val="21"/>
        </w:rPr>
        <w:t>以上计量特性指标不用于合格判定，仅作为校准结果及不确定度评定的参考</w:t>
      </w:r>
      <w:r>
        <w:rPr>
          <w:rFonts w:cs="Times New Roman"/>
          <w:sz w:val="21"/>
          <w:szCs w:val="21"/>
        </w:rPr>
        <w:t>。</w:t>
      </w:r>
    </w:p>
    <w:p w14:paraId="50B3A01C">
      <w:pPr>
        <w:pStyle w:val="53"/>
        <w:spacing w:before="156" w:beforeLines="50" w:after="156" w:afterLines="50" w:line="360" w:lineRule="auto"/>
        <w:rPr>
          <w:rFonts w:asciiTheme="minorEastAsia" w:hAnsiTheme="minorEastAsia" w:eastAsiaTheme="minorEastAsia"/>
          <w:sz w:val="24"/>
          <w:szCs w:val="24"/>
        </w:rPr>
      </w:pPr>
      <w:bookmarkStart w:id="41" w:name="_Toc21384"/>
      <w:r>
        <w:rPr>
          <w:rFonts w:asciiTheme="minorEastAsia" w:hAnsiTheme="minorEastAsia" w:eastAsiaTheme="minorEastAsia"/>
          <w:sz w:val="24"/>
          <w:szCs w:val="24"/>
        </w:rPr>
        <w:t>校准条件</w:t>
      </w:r>
      <w:bookmarkEnd w:id="36"/>
      <w:bookmarkEnd w:id="37"/>
      <w:bookmarkEnd w:id="38"/>
      <w:bookmarkEnd w:id="41"/>
    </w:p>
    <w:p w14:paraId="3F330AB0">
      <w:pPr>
        <w:pStyle w:val="54"/>
        <w:spacing w:line="360" w:lineRule="auto"/>
        <w:outlineLvl w:val="1"/>
        <w:rPr>
          <w:rFonts w:ascii="Times New Roman" w:eastAsiaTheme="minorEastAsia"/>
          <w:sz w:val="24"/>
          <w:szCs w:val="24"/>
        </w:rPr>
      </w:pPr>
      <w:bookmarkStart w:id="42" w:name="_Toc496642786"/>
      <w:bookmarkStart w:id="43" w:name="_Toc511807141"/>
      <w:bookmarkStart w:id="44" w:name="_Toc23751"/>
      <w:bookmarkStart w:id="45" w:name="_Toc90886905"/>
      <w:bookmarkStart w:id="46" w:name="_Toc511806838"/>
      <w:r>
        <w:rPr>
          <w:rFonts w:ascii="Times New Roman" w:eastAsiaTheme="minorEastAsia"/>
          <w:sz w:val="24"/>
          <w:szCs w:val="24"/>
        </w:rPr>
        <w:t>环境条件</w:t>
      </w:r>
      <w:bookmarkEnd w:id="42"/>
      <w:bookmarkEnd w:id="43"/>
      <w:bookmarkEnd w:id="44"/>
      <w:bookmarkEnd w:id="45"/>
      <w:bookmarkEnd w:id="46"/>
    </w:p>
    <w:p w14:paraId="0859424A">
      <w:pPr>
        <w:ind w:firstLine="480"/>
        <w:rPr>
          <w:rFonts w:cs="Times New Roman" w:eastAsiaTheme="minorEastAsia"/>
        </w:rPr>
      </w:pPr>
      <w:bookmarkStart w:id="47" w:name="_Toc511807142"/>
      <w:bookmarkStart w:id="48" w:name="_Toc511806839"/>
      <w:bookmarkStart w:id="49" w:name="_Toc496642787"/>
      <w:r>
        <w:rPr>
          <w:rFonts w:hint="eastAsia" w:cs="Times New Roman" w:eastAsiaTheme="minorEastAsia"/>
          <w:lang w:val="en-US" w:eastAsia="zh-CN"/>
        </w:rPr>
        <w:t>超声声速测定仪</w:t>
      </w:r>
      <w:r>
        <w:rPr>
          <w:rFonts w:hint="eastAsia" w:cs="Times New Roman" w:eastAsiaTheme="minorEastAsia"/>
        </w:rPr>
        <w:t>应在以下环境条件下进行校准:</w:t>
      </w:r>
    </w:p>
    <w:p w14:paraId="4ED58E09">
      <w:pPr>
        <w:ind w:firstLine="480"/>
        <w:rPr>
          <w:rFonts w:cs="Times New Roman"/>
        </w:rPr>
      </w:pPr>
      <w:r>
        <w:rPr>
          <w:rFonts w:hint="eastAsia" w:cs="Times New Roman" w:eastAsiaTheme="minorEastAsia"/>
          <w:lang w:val="en-US" w:eastAsia="zh-CN"/>
        </w:rPr>
        <w:t>——空气</w:t>
      </w:r>
      <w:r>
        <w:rPr>
          <w:rFonts w:cs="Times New Roman" w:eastAsiaTheme="minorEastAsia"/>
        </w:rPr>
        <w:t>温度：</w:t>
      </w:r>
      <w:r>
        <w:rPr>
          <w:rFonts w:hint="eastAsia" w:cs="Times New Roman" w:eastAsiaTheme="minorEastAsia"/>
        </w:rPr>
        <w:t>（23±5）℃</w:t>
      </w:r>
    </w:p>
    <w:p w14:paraId="064BB7F8">
      <w:pPr>
        <w:ind w:firstLine="480"/>
        <w:rPr>
          <w:rFonts w:hint="eastAsia" w:cs="Times New Roman" w:eastAsiaTheme="minorEastAsia"/>
        </w:rPr>
      </w:pPr>
      <w:r>
        <w:rPr>
          <w:rFonts w:hint="eastAsia" w:cs="Times New Roman" w:eastAsiaTheme="minorEastAsia"/>
          <w:lang w:eastAsia="zh-CN"/>
        </w:rPr>
        <w:t>——</w:t>
      </w:r>
      <w:r>
        <w:rPr>
          <w:rFonts w:cs="Times New Roman" w:eastAsiaTheme="minorEastAsia"/>
        </w:rPr>
        <w:t>相对湿度：</w:t>
      </w:r>
      <w:r>
        <w:rPr>
          <w:rFonts w:hint="eastAsia" w:cs="Times New Roman" w:eastAsiaTheme="minorEastAsia"/>
        </w:rPr>
        <w:t>≤80%</w:t>
      </w:r>
    </w:p>
    <w:p w14:paraId="686B2FC5">
      <w:pPr>
        <w:ind w:firstLine="480"/>
        <w:rPr>
          <w:rFonts w:hint="eastAsia" w:cs="Times New Roman" w:eastAsiaTheme="minorEastAsia"/>
        </w:rPr>
      </w:pPr>
      <w:r>
        <w:rPr>
          <w:rFonts w:hint="eastAsia" w:cs="Times New Roman" w:eastAsiaTheme="minorEastAsia"/>
        </w:rPr>
        <w:t>应无影响校准结果的机械振动和电磁干扰。</w:t>
      </w:r>
    </w:p>
    <w:p w14:paraId="0A8A8A05">
      <w:pPr>
        <w:pStyle w:val="54"/>
        <w:spacing w:line="360" w:lineRule="auto"/>
        <w:outlineLvl w:val="1"/>
        <w:rPr>
          <w:rFonts w:ascii="Times New Roman" w:eastAsiaTheme="minorEastAsia"/>
          <w:sz w:val="24"/>
          <w:szCs w:val="24"/>
        </w:rPr>
      </w:pPr>
      <w:bookmarkStart w:id="50" w:name="_Toc19242"/>
      <w:bookmarkStart w:id="51" w:name="_Toc90886906"/>
      <w:r>
        <w:rPr>
          <w:rFonts w:hint="eastAsia" w:ascii="Times New Roman" w:eastAsiaTheme="minorEastAsia"/>
          <w:sz w:val="24"/>
          <w:szCs w:val="24"/>
        </w:rPr>
        <w:t>测量</w:t>
      </w:r>
      <w:r>
        <w:rPr>
          <w:rFonts w:ascii="Times New Roman" w:eastAsiaTheme="minorEastAsia"/>
          <w:sz w:val="24"/>
          <w:szCs w:val="24"/>
        </w:rPr>
        <w:t>标准及其他设备</w:t>
      </w:r>
      <w:bookmarkEnd w:id="47"/>
      <w:bookmarkEnd w:id="48"/>
      <w:bookmarkEnd w:id="49"/>
      <w:bookmarkEnd w:id="50"/>
      <w:bookmarkEnd w:id="51"/>
    </w:p>
    <w:p w14:paraId="3BC75C18">
      <w:pPr>
        <w:numPr>
          <w:ilvl w:val="0"/>
          <w:numId w:val="0"/>
        </w:numPr>
        <w:ind w:leftChars="200"/>
        <w:rPr>
          <w:rFonts w:hint="eastAsia" w:cs="Times New Roman" w:eastAsiaTheme="minorEastAsia"/>
          <w:lang w:eastAsia="zh-CN"/>
        </w:rPr>
      </w:pPr>
      <w:bookmarkStart w:id="52" w:name="_Toc82595061"/>
      <w:r>
        <w:rPr>
          <w:rFonts w:hint="eastAsia" w:cs="Times New Roman" w:eastAsiaTheme="minorEastAsia"/>
          <w:lang w:val="en-US" w:eastAsia="zh-CN"/>
        </w:rPr>
        <w:t xml:space="preserve">a) </w:t>
      </w:r>
      <w:r>
        <w:rPr>
          <w:rFonts w:hint="eastAsia" w:cs="Times New Roman" w:eastAsiaTheme="minorEastAsia"/>
          <w:lang w:eastAsia="zh-CN"/>
        </w:rPr>
        <w:t>信号发生器</w:t>
      </w:r>
    </w:p>
    <w:p w14:paraId="4E735491">
      <w:pPr>
        <w:widowControl w:val="0"/>
        <w:numPr>
          <w:ilvl w:val="0"/>
          <w:numId w:val="0"/>
        </w:numPr>
        <w:spacing w:line="360" w:lineRule="auto"/>
        <w:ind w:firstLine="480" w:firstLineChars="200"/>
        <w:jc w:val="both"/>
        <w:rPr>
          <w:rFonts w:hint="eastAsia" w:cs="Times New Roman" w:eastAsiaTheme="minorEastAsia"/>
          <w:lang w:eastAsia="zh-CN"/>
        </w:rPr>
      </w:pPr>
      <w:r>
        <w:rPr>
          <w:rFonts w:hint="eastAsia" w:cs="Times New Roman" w:eastAsiaTheme="minorEastAsia"/>
          <w:lang w:eastAsia="zh-CN"/>
        </w:rPr>
        <w:t>应包含猝发音功能，频率范围至少覆盖0.</w:t>
      </w:r>
      <w:r>
        <w:rPr>
          <w:rFonts w:hint="eastAsia" w:cs="Times New Roman" w:eastAsiaTheme="minorEastAsia"/>
          <w:lang w:val="en-US" w:eastAsia="zh-CN"/>
        </w:rPr>
        <w:t>5</w:t>
      </w:r>
      <w:r>
        <w:rPr>
          <w:rFonts w:hint="eastAsia" w:cs="Times New Roman" w:eastAsiaTheme="minorEastAsia"/>
          <w:lang w:eastAsia="zh-CN"/>
        </w:rPr>
        <w:t xml:space="preserve"> MHz～25 MHz，频率准确度优于</w:t>
      </w:r>
      <w:r>
        <w:rPr>
          <w:rFonts w:hint="eastAsia" w:cs="Times New Roman" w:eastAsiaTheme="minorEastAsia"/>
          <w:lang w:val="en-US" w:eastAsia="zh-CN"/>
        </w:rPr>
        <w:t>1</w:t>
      </w:r>
      <w:r>
        <w:rPr>
          <w:rFonts w:hint="eastAsia" w:cs="Times New Roman" w:eastAsiaTheme="minorEastAsia"/>
          <w:lang w:eastAsia="zh-CN"/>
        </w:rPr>
        <w:t>×10</w:t>
      </w:r>
      <w:r>
        <w:rPr>
          <w:rFonts w:hint="eastAsia" w:cs="Times New Roman" w:eastAsiaTheme="minorEastAsia"/>
          <w:vertAlign w:val="superscript"/>
          <w:lang w:eastAsia="zh-CN"/>
        </w:rPr>
        <w:t>-</w:t>
      </w:r>
      <w:r>
        <w:rPr>
          <w:rFonts w:hint="eastAsia" w:cs="Times New Roman" w:eastAsiaTheme="minorEastAsia"/>
          <w:vertAlign w:val="superscript"/>
          <w:lang w:val="en-US" w:eastAsia="zh-CN"/>
        </w:rPr>
        <w:t>5</w:t>
      </w:r>
      <w:r>
        <w:rPr>
          <w:rFonts w:hint="eastAsia" w:cs="Times New Roman" w:eastAsiaTheme="minorEastAsia"/>
          <w:lang w:eastAsia="zh-CN"/>
        </w:rPr>
        <w:t>，</w:t>
      </w:r>
      <w:r>
        <w:rPr>
          <w:rFonts w:hAnsi="宋体"/>
        </w:rPr>
        <w:t>总</w:t>
      </w:r>
      <w:r>
        <w:rPr>
          <w:rFonts w:hint="eastAsia" w:hAnsi="宋体"/>
        </w:rPr>
        <w:t>谐波</w:t>
      </w:r>
      <w:r>
        <w:rPr>
          <w:rFonts w:hAnsi="宋体"/>
        </w:rPr>
        <w:t>失真</w:t>
      </w:r>
      <w:r>
        <w:rPr>
          <w:rFonts w:hint="eastAsia" w:hAnsi="宋体"/>
        </w:rPr>
        <w:t>优</w:t>
      </w:r>
      <w:r>
        <w:rPr>
          <w:rFonts w:hAnsi="宋体"/>
        </w:rPr>
        <w:t>于0.</w:t>
      </w:r>
      <w:r>
        <w:rPr>
          <w:rFonts w:hint="eastAsia" w:hAnsi="宋体"/>
        </w:rPr>
        <w:t xml:space="preserve">3 </w:t>
      </w:r>
      <w:r>
        <w:rPr>
          <w:rFonts w:hAnsi="宋体"/>
        </w:rPr>
        <w:t>%</w:t>
      </w:r>
      <w:r>
        <w:rPr>
          <w:rFonts w:hint="eastAsia" w:cs="Times New Roman" w:eastAsiaTheme="minorEastAsia"/>
          <w:lang w:eastAsia="zh-CN"/>
        </w:rPr>
        <w:t>。</w:t>
      </w:r>
    </w:p>
    <w:p w14:paraId="3D319A37">
      <w:pPr>
        <w:numPr>
          <w:ilvl w:val="0"/>
          <w:numId w:val="0"/>
        </w:numPr>
        <w:ind w:leftChars="200"/>
        <w:rPr>
          <w:rFonts w:hint="eastAsia" w:cs="Times New Roman" w:eastAsiaTheme="minorEastAsia"/>
          <w:lang w:eastAsia="zh-CN"/>
        </w:rPr>
      </w:pPr>
      <w:r>
        <w:rPr>
          <w:rFonts w:hint="eastAsia" w:cs="Times New Roman" w:eastAsiaTheme="minorEastAsia"/>
          <w:lang w:val="en-US" w:eastAsia="zh-CN"/>
        </w:rPr>
        <w:t xml:space="preserve">b) </w:t>
      </w:r>
      <w:r>
        <w:rPr>
          <w:rFonts w:hint="eastAsia" w:cs="Times New Roman" w:eastAsiaTheme="minorEastAsia"/>
          <w:lang w:eastAsia="zh-CN"/>
        </w:rPr>
        <w:t>数字示波器</w:t>
      </w:r>
    </w:p>
    <w:p w14:paraId="70F4EB32">
      <w:pPr>
        <w:ind w:firstLine="480"/>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带宽不低于</w:t>
      </w:r>
      <w:r>
        <w:rPr>
          <w:rFonts w:hint="eastAsia" w:cs="Times New Roman" w:eastAsiaTheme="minorEastAsia"/>
          <w:color w:val="auto"/>
          <w:lang w:val="en-US" w:eastAsia="zh-CN"/>
        </w:rPr>
        <w:t>2</w:t>
      </w:r>
      <w:r>
        <w:rPr>
          <w:rFonts w:hint="eastAsia" w:ascii="Times New Roman" w:hAnsi="Times New Roman" w:cs="Times New Roman" w:eastAsiaTheme="minorEastAsia"/>
          <w:color w:val="auto"/>
          <w:lang w:eastAsia="zh-CN"/>
        </w:rPr>
        <w:t>00 MHz，</w:t>
      </w:r>
      <w:r>
        <w:rPr>
          <w:rFonts w:hint="eastAsia" w:cs="Times New Roman" w:eastAsiaTheme="minorEastAsia"/>
          <w:lang w:val="en-US" w:eastAsia="zh-CN"/>
        </w:rPr>
        <w:t>带有高电压探头或衰减探头，</w:t>
      </w:r>
      <w:r>
        <w:rPr>
          <w:rFonts w:hint="eastAsia" w:ascii="Times New Roman" w:hAnsi="Times New Roman" w:cs="Times New Roman" w:eastAsiaTheme="minorEastAsia"/>
          <w:lang w:eastAsia="zh-CN"/>
        </w:rPr>
        <w:t>具备时间延迟测量功能</w:t>
      </w:r>
      <w:r>
        <w:rPr>
          <w:rFonts w:hint="eastAsia" w:cs="Times New Roman" w:eastAsiaTheme="minorEastAsia"/>
          <w:lang w:eastAsia="zh-CN"/>
        </w:rPr>
        <w:t>，时间测量最大允许相对误差不超过</w:t>
      </w:r>
      <w:r>
        <w:rPr>
          <w:rFonts w:hint="eastAsia" w:ascii="Times New Roman" w:hAnsi="Times New Roman" w:cs="Times New Roman" w:eastAsiaTheme="minorEastAsia"/>
          <w:lang w:eastAsia="zh-CN"/>
        </w:rPr>
        <w:t>0.</w:t>
      </w:r>
      <w:r>
        <w:rPr>
          <w:rFonts w:hint="eastAsia" w:cs="Times New Roman" w:eastAsiaTheme="minorEastAsia"/>
          <w:lang w:val="en-US" w:eastAsia="zh-CN"/>
        </w:rPr>
        <w:t>1</w:t>
      </w:r>
      <w:r>
        <w:rPr>
          <w:rFonts w:hint="eastAsia" w:ascii="Times New Roman" w:hAnsi="Times New Roman" w:cs="Times New Roman" w:eastAsiaTheme="minorEastAsia"/>
          <w:lang w:eastAsia="zh-CN"/>
        </w:rPr>
        <w:t>%。</w:t>
      </w:r>
    </w:p>
    <w:p w14:paraId="46DDA47E">
      <w:pPr>
        <w:ind w:firstLine="480" w:firstLineChars="200"/>
        <w:rPr>
          <w:rFonts w:cs="Times New Roman" w:eastAsiaTheme="minorEastAsia"/>
        </w:rPr>
      </w:pPr>
      <w:r>
        <w:rPr>
          <w:rFonts w:hint="eastAsia" w:cs="Times New Roman" w:eastAsiaTheme="minorEastAsia"/>
          <w:lang w:val="en-US" w:eastAsia="zh-CN"/>
        </w:rPr>
        <w:t>c</w:t>
      </w:r>
      <w:r>
        <w:rPr>
          <w:rFonts w:hint="eastAsia" w:cs="Times New Roman" w:eastAsiaTheme="minorEastAsia"/>
          <w:lang w:eastAsia="zh-CN"/>
        </w:rPr>
        <w:t>）专用试块</w:t>
      </w:r>
      <w:r>
        <w:rPr>
          <w:rFonts w:hint="eastAsia" w:cs="Times New Roman" w:eastAsiaTheme="minorEastAsia"/>
          <w:lang w:val="en-US" w:eastAsia="zh-CN"/>
        </w:rPr>
        <w:t>A</w:t>
      </w:r>
    </w:p>
    <w:p w14:paraId="06637E24">
      <w:pPr>
        <w:ind w:firstLine="480"/>
        <w:rPr>
          <w:rFonts w:hint="eastAsia" w:ascii="Times New Roman" w:hAnsi="Times New Roman" w:cs="Times New Roman" w:eastAsiaTheme="minorEastAsia"/>
          <w:lang w:eastAsia="zh-CN"/>
        </w:rPr>
      </w:pPr>
      <w:r>
        <w:rPr>
          <w:rFonts w:hint="default" w:ascii="Times New Roman" w:hAnsi="Times New Roman" w:cs="Times New Roman" w:eastAsiaTheme="minorEastAsia"/>
          <w:lang w:eastAsia="zh-CN"/>
        </w:rPr>
        <w:t>声速取值范围为：（</w:t>
      </w:r>
      <w:r>
        <w:rPr>
          <w:rFonts w:hint="eastAsia" w:cs="Times New Roman" w:eastAsiaTheme="minorEastAsia"/>
          <w:lang w:val="en-US" w:eastAsia="zh-CN"/>
        </w:rPr>
        <w:t>2000~3000</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lang w:val="en-US" w:eastAsia="zh-CN"/>
        </w:rPr>
        <w:t>m/s，专用试块的形状、尺寸和技术要求见附录A</w:t>
      </w:r>
      <w:r>
        <w:rPr>
          <w:rFonts w:hint="eastAsia" w:cs="Times New Roman" w:eastAsiaTheme="minorEastAsia"/>
          <w:lang w:val="en-US" w:eastAsia="zh-CN"/>
        </w:rPr>
        <w:t>.1</w:t>
      </w:r>
      <w:r>
        <w:rPr>
          <w:rFonts w:hint="default" w:ascii="Times New Roman" w:hAnsi="Times New Roman" w:cs="Times New Roman" w:eastAsiaTheme="minorEastAsia"/>
        </w:rPr>
        <w:t>。</w:t>
      </w:r>
    </w:p>
    <w:p w14:paraId="26F62311">
      <w:pPr>
        <w:ind w:firstLine="480" w:firstLineChars="200"/>
        <w:rPr>
          <w:rFonts w:cs="Times New Roman" w:eastAsiaTheme="minorEastAsia"/>
        </w:rPr>
      </w:pPr>
      <w:r>
        <w:rPr>
          <w:rFonts w:hint="eastAsia" w:cs="Times New Roman" w:eastAsiaTheme="minorEastAsia"/>
          <w:lang w:val="en-US" w:eastAsia="zh-CN"/>
        </w:rPr>
        <w:t>c</w:t>
      </w:r>
      <w:r>
        <w:rPr>
          <w:rFonts w:hint="eastAsia" w:cs="Times New Roman" w:eastAsiaTheme="minorEastAsia"/>
          <w:lang w:eastAsia="zh-CN"/>
        </w:rPr>
        <w:t>）专用试块</w:t>
      </w:r>
      <w:r>
        <w:rPr>
          <w:rFonts w:hint="eastAsia" w:cs="Times New Roman" w:eastAsiaTheme="minorEastAsia"/>
          <w:lang w:val="en-US" w:eastAsia="zh-CN"/>
        </w:rPr>
        <w:t>B</w:t>
      </w:r>
    </w:p>
    <w:p w14:paraId="6D87DC16">
      <w:pPr>
        <w:ind w:firstLine="480"/>
        <w:rPr>
          <w:rFonts w:hint="default" w:ascii="Times New Roman" w:hAnsi="Times New Roman" w:cs="Times New Roman" w:eastAsiaTheme="minorEastAsia"/>
        </w:rPr>
      </w:pPr>
      <w:r>
        <w:rPr>
          <w:rFonts w:hint="default" w:ascii="Times New Roman" w:hAnsi="Times New Roman" w:cs="Times New Roman" w:eastAsiaTheme="minorEastAsia"/>
          <w:lang w:eastAsia="zh-CN"/>
        </w:rPr>
        <w:t>声速取值范围为：（</w:t>
      </w:r>
      <w:r>
        <w:rPr>
          <w:rFonts w:hint="default" w:ascii="Times New Roman" w:hAnsi="Times New Roman" w:cs="Times New Roman" w:eastAsiaTheme="minorEastAsia"/>
          <w:lang w:val="en-US" w:eastAsia="zh-CN"/>
        </w:rPr>
        <w:t>5500~6500</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lang w:val="en-US" w:eastAsia="zh-CN"/>
        </w:rPr>
        <w:t>m/s，专用试块的形状、尺寸和技术要求见附录A</w:t>
      </w:r>
      <w:r>
        <w:rPr>
          <w:rFonts w:hint="eastAsia" w:cs="Times New Roman" w:eastAsiaTheme="minorEastAsia"/>
          <w:lang w:val="en-US" w:eastAsia="zh-CN"/>
        </w:rPr>
        <w:t>.2</w:t>
      </w:r>
      <w:r>
        <w:rPr>
          <w:rFonts w:hint="default" w:ascii="Times New Roman" w:hAnsi="Times New Roman" w:cs="Times New Roman" w:eastAsiaTheme="minorEastAsia"/>
        </w:rPr>
        <w:t>。</w:t>
      </w:r>
    </w:p>
    <w:p w14:paraId="4515C36F">
      <w:pPr>
        <w:numPr>
          <w:ilvl w:val="0"/>
          <w:numId w:val="0"/>
        </w:numPr>
        <w:ind w:leftChars="200"/>
        <w:rPr>
          <w:rFonts w:cs="Times New Roman" w:eastAsiaTheme="minorEastAsia"/>
        </w:rPr>
      </w:pPr>
      <w:r>
        <w:rPr>
          <w:rFonts w:hint="eastAsia" w:cs="Times New Roman" w:eastAsiaTheme="minorEastAsia"/>
          <w:lang w:val="en-US" w:eastAsia="zh-CN"/>
        </w:rPr>
        <w:t xml:space="preserve">d) </w:t>
      </w:r>
      <w:r>
        <w:rPr>
          <w:rFonts w:hint="eastAsia" w:cs="Times New Roman" w:eastAsiaTheme="minorEastAsia"/>
          <w:lang w:eastAsia="zh-CN"/>
        </w:rPr>
        <w:t>温度计</w:t>
      </w:r>
    </w:p>
    <w:p w14:paraId="37105591">
      <w:pPr>
        <w:ind w:firstLine="480"/>
        <w:rPr>
          <w:rFonts w:cs="Times New Roman" w:eastAsiaTheme="minorEastAsia"/>
        </w:rPr>
      </w:pPr>
      <w:r>
        <w:rPr>
          <w:rFonts w:hint="default" w:ascii="Times New Roman" w:hAnsi="Times New Roman" w:cs="Times New Roman" w:eastAsiaTheme="minorEastAsia"/>
        </w:rPr>
        <w:t>分度值不大于0.1 ℃，最大允许误差为±</w:t>
      </w:r>
      <w:r>
        <w:rPr>
          <w:rFonts w:hint="default" w:ascii="Times New Roman" w:hAnsi="Times New Roman" w:cs="Times New Roman" w:eastAsiaTheme="minorEastAsia"/>
          <w:lang w:val="en-US" w:eastAsia="zh-CN"/>
        </w:rPr>
        <w:t>0.5</w:t>
      </w:r>
      <w:r>
        <w:rPr>
          <w:rFonts w:hint="eastAsia" w:cs="Times New Roman" w:eastAsiaTheme="minorEastAsia"/>
          <w:lang w:val="en-US" w:eastAsia="zh-CN"/>
        </w:rPr>
        <w:t xml:space="preserve"> </w:t>
      </w:r>
      <w:r>
        <w:rPr>
          <w:rFonts w:hint="default" w:ascii="Times New Roman" w:hAnsi="Times New Roman" w:cs="Times New Roman" w:eastAsiaTheme="minorEastAsia"/>
          <w:lang w:val="en-US" w:eastAsia="zh-CN"/>
        </w:rPr>
        <w:t>℃</w:t>
      </w:r>
      <w:r>
        <w:rPr>
          <w:rFonts w:cs="Times New Roman" w:eastAsiaTheme="minorEastAsia"/>
        </w:rPr>
        <w:t>。</w:t>
      </w:r>
    </w:p>
    <w:bookmarkEnd w:id="52"/>
    <w:p w14:paraId="1D1F30E0">
      <w:pPr>
        <w:pStyle w:val="53"/>
        <w:spacing w:before="156" w:beforeLines="50" w:after="156" w:afterLines="50" w:line="360" w:lineRule="auto"/>
        <w:outlineLvl w:val="0"/>
        <w:rPr>
          <w:rFonts w:asciiTheme="minorEastAsia" w:hAnsiTheme="minorEastAsia" w:eastAsiaTheme="minorEastAsia"/>
          <w:sz w:val="24"/>
          <w:szCs w:val="24"/>
        </w:rPr>
      </w:pPr>
      <w:bookmarkStart w:id="53" w:name="_Toc511806843"/>
      <w:bookmarkStart w:id="54" w:name="_Toc27020"/>
      <w:bookmarkStart w:id="55" w:name="_Toc511807146"/>
      <w:bookmarkStart w:id="56" w:name="_Toc496642788"/>
      <w:r>
        <w:rPr>
          <w:rFonts w:asciiTheme="minorEastAsia" w:hAnsiTheme="minorEastAsia" w:eastAsiaTheme="minorEastAsia"/>
          <w:sz w:val="24"/>
          <w:szCs w:val="24"/>
        </w:rPr>
        <w:t>校准项目和校准方法</w:t>
      </w:r>
      <w:bookmarkEnd w:id="53"/>
      <w:bookmarkEnd w:id="54"/>
      <w:bookmarkEnd w:id="55"/>
      <w:bookmarkEnd w:id="56"/>
    </w:p>
    <w:p w14:paraId="56464E48">
      <w:pPr>
        <w:pStyle w:val="54"/>
        <w:numPr>
          <w:ilvl w:val="0"/>
          <w:numId w:val="0"/>
        </w:numPr>
        <w:spacing w:line="360" w:lineRule="auto"/>
        <w:outlineLvl w:val="1"/>
        <w:rPr>
          <w:rFonts w:ascii="Times New Roman" w:eastAsiaTheme="minorEastAsia"/>
          <w:sz w:val="24"/>
          <w:szCs w:val="24"/>
        </w:rPr>
      </w:pPr>
      <w:bookmarkStart w:id="57" w:name="_Toc31218"/>
      <w:r>
        <w:rPr>
          <w:rFonts w:ascii="Times New Roman" w:eastAsiaTheme="minorEastAsia"/>
          <w:sz w:val="24"/>
          <w:szCs w:val="24"/>
        </w:rPr>
        <w:t>7.1 校准</w:t>
      </w:r>
      <w:r>
        <w:rPr>
          <w:rFonts w:hint="eastAsia" w:ascii="Times New Roman" w:eastAsiaTheme="minorEastAsia"/>
          <w:sz w:val="24"/>
          <w:szCs w:val="24"/>
        </w:rPr>
        <w:t>项目</w:t>
      </w:r>
      <w:bookmarkEnd w:id="57"/>
    </w:p>
    <w:p w14:paraId="723F0CFE">
      <w:pPr>
        <w:pStyle w:val="51"/>
        <w:spacing w:line="360" w:lineRule="auto"/>
        <w:ind w:firstLine="480"/>
        <w:rPr>
          <w:rFonts w:ascii="Times New Roman" w:hAnsi="Times New Roman" w:cs="Times New Roman"/>
          <w:sz w:val="24"/>
        </w:rPr>
      </w:pPr>
      <w:bookmarkStart w:id="58" w:name="_Toc82595066"/>
      <w:r>
        <w:rPr>
          <w:rFonts w:hint="eastAsia" w:ascii="Times New Roman" w:hAnsi="Times New Roman" w:cs="Times New Roman"/>
          <w:sz w:val="24"/>
          <w:lang w:eastAsia="zh-CN"/>
        </w:rPr>
        <w:t>超声声速测定仪</w:t>
      </w:r>
      <w:r>
        <w:rPr>
          <w:rFonts w:ascii="Times New Roman" w:hAnsi="Times New Roman" w:cs="Times New Roman"/>
          <w:sz w:val="24"/>
        </w:rPr>
        <w:t>的校准项目见表1。</w:t>
      </w:r>
    </w:p>
    <w:p w14:paraId="400FF334">
      <w:pPr>
        <w:pStyle w:val="51"/>
        <w:ind w:firstLine="420"/>
        <w:jc w:val="center"/>
        <w:rPr>
          <w:rFonts w:ascii="Times New Roman" w:hAnsi="Times New Roman" w:cs="Times New Roman"/>
        </w:rPr>
      </w:pPr>
      <w:r>
        <w:rPr>
          <w:rFonts w:ascii="Times New Roman" w:hAnsi="Times New Roman" w:cs="Times New Roman"/>
        </w:rPr>
        <w:t xml:space="preserve">表1  </w:t>
      </w:r>
      <w:r>
        <w:rPr>
          <w:rFonts w:hint="eastAsia" w:ascii="Times New Roman" w:hAnsi="Times New Roman" w:cs="Times New Roman"/>
        </w:rPr>
        <w:t>超声声速测定仪校准项目一览表</w:t>
      </w:r>
    </w:p>
    <w:tbl>
      <w:tblPr>
        <w:tblStyle w:val="23"/>
        <w:tblW w:w="9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347"/>
        <w:gridCol w:w="2347"/>
        <w:gridCol w:w="2347"/>
      </w:tblGrid>
      <w:tr w14:paraId="7452E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exact"/>
          <w:jc w:val="center"/>
        </w:trPr>
        <w:tc>
          <w:tcPr>
            <w:tcW w:w="2348" w:type="dxa"/>
            <w:vAlign w:val="center"/>
          </w:tcPr>
          <w:p w14:paraId="0C31C450">
            <w:pPr>
              <w:ind w:firstLine="0" w:firstLineChars="0"/>
              <w:jc w:val="center"/>
              <w:rPr>
                <w:rFonts w:cs="Times New Roman" w:eastAsiaTheme="minorEastAsia"/>
                <w:bCs/>
                <w:sz w:val="22"/>
                <w:szCs w:val="21"/>
              </w:rPr>
            </w:pPr>
            <w:r>
              <w:rPr>
                <w:rFonts w:cs="Times New Roman" w:eastAsiaTheme="minorEastAsia"/>
                <w:bCs/>
                <w:sz w:val="22"/>
                <w:szCs w:val="21"/>
              </w:rPr>
              <w:t>序号</w:t>
            </w:r>
          </w:p>
        </w:tc>
        <w:tc>
          <w:tcPr>
            <w:tcW w:w="2347" w:type="dxa"/>
            <w:shd w:val="clear" w:color="auto" w:fill="auto"/>
            <w:vAlign w:val="center"/>
          </w:tcPr>
          <w:p w14:paraId="42E5C445">
            <w:pPr>
              <w:ind w:firstLine="0" w:firstLineChars="0"/>
              <w:jc w:val="center"/>
              <w:rPr>
                <w:rFonts w:cs="Times New Roman" w:eastAsiaTheme="minorEastAsia"/>
                <w:bCs/>
                <w:sz w:val="22"/>
                <w:szCs w:val="21"/>
              </w:rPr>
            </w:pPr>
            <w:r>
              <w:rPr>
                <w:rFonts w:cs="Times New Roman" w:eastAsiaTheme="minorEastAsia"/>
                <w:bCs/>
                <w:sz w:val="22"/>
                <w:szCs w:val="21"/>
              </w:rPr>
              <w:t>项目名称</w:t>
            </w:r>
          </w:p>
        </w:tc>
        <w:tc>
          <w:tcPr>
            <w:tcW w:w="2347" w:type="dxa"/>
            <w:shd w:val="clear" w:color="auto" w:fill="auto"/>
            <w:vAlign w:val="center"/>
          </w:tcPr>
          <w:p w14:paraId="06F27F71">
            <w:pPr>
              <w:ind w:firstLine="0" w:firstLineChars="0"/>
              <w:jc w:val="center"/>
              <w:rPr>
                <w:rFonts w:cs="Times New Roman" w:eastAsiaTheme="minorEastAsia"/>
                <w:bCs/>
                <w:sz w:val="22"/>
                <w:szCs w:val="21"/>
              </w:rPr>
            </w:pPr>
            <w:r>
              <w:rPr>
                <w:rFonts w:cs="Times New Roman" w:eastAsiaTheme="minorEastAsia"/>
                <w:bCs/>
                <w:sz w:val="22"/>
                <w:szCs w:val="21"/>
              </w:rPr>
              <w:t>技术要求的条号</w:t>
            </w:r>
          </w:p>
        </w:tc>
        <w:tc>
          <w:tcPr>
            <w:tcW w:w="2347" w:type="dxa"/>
            <w:vAlign w:val="center"/>
          </w:tcPr>
          <w:p w14:paraId="2E056A85">
            <w:pPr>
              <w:ind w:firstLine="0" w:firstLineChars="0"/>
              <w:jc w:val="center"/>
              <w:rPr>
                <w:rFonts w:cs="Times New Roman" w:eastAsiaTheme="minorEastAsia"/>
                <w:bCs/>
                <w:sz w:val="22"/>
                <w:szCs w:val="21"/>
              </w:rPr>
            </w:pPr>
            <w:r>
              <w:rPr>
                <w:rFonts w:cs="Times New Roman" w:eastAsiaTheme="minorEastAsia"/>
                <w:bCs/>
                <w:sz w:val="22"/>
                <w:szCs w:val="21"/>
              </w:rPr>
              <w:t>校准方法的条号</w:t>
            </w:r>
          </w:p>
        </w:tc>
      </w:tr>
      <w:tr w14:paraId="339A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exact"/>
          <w:jc w:val="center"/>
        </w:trPr>
        <w:tc>
          <w:tcPr>
            <w:tcW w:w="2348" w:type="dxa"/>
            <w:vAlign w:val="center"/>
          </w:tcPr>
          <w:p w14:paraId="302A4B15">
            <w:pPr>
              <w:ind w:firstLine="0" w:firstLineChars="0"/>
              <w:jc w:val="center"/>
              <w:rPr>
                <w:rFonts w:cs="Times New Roman" w:eastAsiaTheme="minorEastAsia"/>
                <w:bCs/>
                <w:color w:val="auto"/>
                <w:sz w:val="22"/>
                <w:szCs w:val="21"/>
              </w:rPr>
            </w:pPr>
            <w:r>
              <w:rPr>
                <w:rFonts w:cs="Times New Roman" w:eastAsiaTheme="minorEastAsia"/>
                <w:bCs/>
                <w:color w:val="auto"/>
                <w:sz w:val="22"/>
                <w:szCs w:val="21"/>
              </w:rPr>
              <w:t>1</w:t>
            </w:r>
          </w:p>
        </w:tc>
        <w:tc>
          <w:tcPr>
            <w:tcW w:w="2347" w:type="dxa"/>
            <w:shd w:val="clear" w:color="auto" w:fill="auto"/>
            <w:vAlign w:val="center"/>
          </w:tcPr>
          <w:p w14:paraId="46EED133">
            <w:pPr>
              <w:ind w:firstLine="0" w:firstLineChars="0"/>
              <w:jc w:val="center"/>
              <w:rPr>
                <w:rFonts w:hint="eastAsia" w:cs="Times New Roman" w:eastAsiaTheme="minorEastAsia"/>
                <w:bCs/>
                <w:color w:val="auto"/>
                <w:sz w:val="22"/>
                <w:szCs w:val="21"/>
                <w:lang w:eastAsia="zh-CN"/>
              </w:rPr>
            </w:pPr>
            <w:r>
              <w:rPr>
                <w:rFonts w:hint="eastAsia" w:cs="Times New Roman" w:eastAsiaTheme="minorEastAsia"/>
                <w:bCs/>
                <w:color w:val="auto"/>
                <w:sz w:val="22"/>
                <w:szCs w:val="21"/>
                <w:lang w:eastAsia="zh-CN"/>
              </w:rPr>
              <w:t>声速示值相对误差（</w:t>
            </w:r>
            <w:r>
              <w:rPr>
                <w:rFonts w:hint="eastAsia" w:cs="Times New Roman" w:eastAsiaTheme="minorEastAsia"/>
                <w:bCs/>
                <w:color w:val="auto"/>
                <w:sz w:val="22"/>
                <w:szCs w:val="21"/>
                <w:lang w:val="en-US" w:eastAsia="zh-CN"/>
              </w:rPr>
              <w:t>电信号</w:t>
            </w:r>
            <w:r>
              <w:rPr>
                <w:rFonts w:hint="eastAsia" w:cs="Times New Roman" w:eastAsiaTheme="minorEastAsia"/>
                <w:bCs/>
                <w:color w:val="auto"/>
                <w:sz w:val="22"/>
                <w:szCs w:val="21"/>
                <w:lang w:eastAsia="zh-CN"/>
              </w:rPr>
              <w:t>）</w:t>
            </w:r>
          </w:p>
        </w:tc>
        <w:tc>
          <w:tcPr>
            <w:tcW w:w="2347" w:type="dxa"/>
            <w:shd w:val="clear" w:color="auto" w:fill="auto"/>
            <w:vAlign w:val="center"/>
          </w:tcPr>
          <w:p w14:paraId="05C25DCF">
            <w:pPr>
              <w:ind w:firstLine="0" w:firstLineChars="0"/>
              <w:jc w:val="center"/>
              <w:rPr>
                <w:rFonts w:cs="Times New Roman" w:eastAsiaTheme="minorEastAsia"/>
                <w:bCs/>
                <w:color w:val="auto"/>
                <w:sz w:val="22"/>
                <w:szCs w:val="21"/>
              </w:rPr>
            </w:pPr>
            <w:r>
              <w:rPr>
                <w:rFonts w:cs="Times New Roman" w:eastAsiaTheme="minorEastAsia"/>
                <w:bCs/>
                <w:color w:val="auto"/>
                <w:sz w:val="22"/>
                <w:szCs w:val="21"/>
              </w:rPr>
              <w:t>5.1</w:t>
            </w:r>
          </w:p>
        </w:tc>
        <w:tc>
          <w:tcPr>
            <w:tcW w:w="2347" w:type="dxa"/>
            <w:vAlign w:val="center"/>
          </w:tcPr>
          <w:p w14:paraId="3FCC8E65">
            <w:pPr>
              <w:ind w:firstLine="0" w:firstLineChars="0"/>
              <w:jc w:val="center"/>
              <w:rPr>
                <w:rFonts w:hint="default" w:cs="Times New Roman" w:eastAsiaTheme="minorEastAsia"/>
                <w:bCs/>
                <w:color w:val="auto"/>
                <w:sz w:val="22"/>
                <w:szCs w:val="21"/>
                <w:lang w:val="en-US" w:eastAsia="zh-CN"/>
              </w:rPr>
            </w:pPr>
            <w:r>
              <w:rPr>
                <w:rFonts w:cs="Times New Roman" w:eastAsiaTheme="minorEastAsia"/>
                <w:bCs/>
                <w:color w:val="auto"/>
                <w:sz w:val="22"/>
                <w:szCs w:val="21"/>
              </w:rPr>
              <w:t>7.2.</w:t>
            </w:r>
            <w:r>
              <w:rPr>
                <w:rFonts w:hint="eastAsia" w:cs="Times New Roman" w:eastAsiaTheme="minorEastAsia"/>
                <w:bCs/>
                <w:color w:val="auto"/>
                <w:sz w:val="22"/>
                <w:szCs w:val="21"/>
                <w:lang w:val="en-US" w:eastAsia="zh-CN"/>
              </w:rPr>
              <w:t>2</w:t>
            </w:r>
          </w:p>
        </w:tc>
      </w:tr>
      <w:tr w14:paraId="0A0B1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exact"/>
          <w:jc w:val="center"/>
        </w:trPr>
        <w:tc>
          <w:tcPr>
            <w:tcW w:w="2348" w:type="dxa"/>
            <w:vAlign w:val="center"/>
          </w:tcPr>
          <w:p w14:paraId="4AF39660">
            <w:pPr>
              <w:ind w:firstLine="0" w:firstLineChars="0"/>
              <w:jc w:val="center"/>
              <w:rPr>
                <w:rFonts w:hint="eastAsia" w:cs="Times New Roman" w:eastAsiaTheme="minorEastAsia"/>
                <w:bCs/>
                <w:color w:val="auto"/>
                <w:sz w:val="22"/>
                <w:szCs w:val="21"/>
                <w:lang w:val="en-US" w:eastAsia="zh-CN"/>
              </w:rPr>
            </w:pPr>
            <w:r>
              <w:rPr>
                <w:rFonts w:hint="eastAsia" w:cs="Times New Roman" w:eastAsiaTheme="minorEastAsia"/>
                <w:bCs/>
                <w:color w:val="auto"/>
                <w:sz w:val="22"/>
                <w:szCs w:val="21"/>
                <w:lang w:val="en-US" w:eastAsia="zh-CN"/>
              </w:rPr>
              <w:t>3</w:t>
            </w:r>
          </w:p>
        </w:tc>
        <w:tc>
          <w:tcPr>
            <w:tcW w:w="2347" w:type="dxa"/>
            <w:shd w:val="clear" w:color="auto" w:fill="auto"/>
            <w:vAlign w:val="center"/>
          </w:tcPr>
          <w:p w14:paraId="0F28312F">
            <w:pPr>
              <w:ind w:firstLine="0" w:firstLineChars="0"/>
              <w:jc w:val="center"/>
              <w:rPr>
                <w:rFonts w:hint="eastAsia" w:cs="Times New Roman" w:eastAsiaTheme="minorEastAsia"/>
                <w:bCs/>
                <w:color w:val="auto"/>
                <w:sz w:val="22"/>
                <w:szCs w:val="21"/>
                <w:lang w:eastAsia="zh-CN"/>
              </w:rPr>
            </w:pPr>
            <w:r>
              <w:rPr>
                <w:rFonts w:hint="eastAsia" w:cs="Times New Roman" w:eastAsiaTheme="minorEastAsia"/>
                <w:bCs/>
                <w:color w:val="auto"/>
                <w:sz w:val="22"/>
                <w:szCs w:val="21"/>
                <w:lang w:eastAsia="zh-CN"/>
              </w:rPr>
              <w:t>声速示值相对误差（</w:t>
            </w:r>
            <w:r>
              <w:rPr>
                <w:rFonts w:hint="eastAsia" w:cs="Times New Roman" w:eastAsiaTheme="minorEastAsia"/>
                <w:bCs/>
                <w:color w:val="auto"/>
                <w:sz w:val="22"/>
                <w:szCs w:val="21"/>
                <w:lang w:val="en-US" w:eastAsia="zh-CN"/>
              </w:rPr>
              <w:t>声信号</w:t>
            </w:r>
            <w:r>
              <w:rPr>
                <w:rFonts w:hint="eastAsia" w:cs="Times New Roman" w:eastAsiaTheme="minorEastAsia"/>
                <w:bCs/>
                <w:color w:val="auto"/>
                <w:sz w:val="22"/>
                <w:szCs w:val="21"/>
                <w:lang w:eastAsia="zh-CN"/>
              </w:rPr>
              <w:t>）</w:t>
            </w:r>
          </w:p>
        </w:tc>
        <w:tc>
          <w:tcPr>
            <w:tcW w:w="2347" w:type="dxa"/>
            <w:shd w:val="clear" w:color="auto" w:fill="auto"/>
            <w:vAlign w:val="center"/>
          </w:tcPr>
          <w:p w14:paraId="294D3012">
            <w:pPr>
              <w:ind w:firstLine="0" w:firstLineChars="0"/>
              <w:jc w:val="center"/>
              <w:rPr>
                <w:rFonts w:hint="eastAsia" w:cs="Times New Roman" w:eastAsiaTheme="minorEastAsia"/>
                <w:bCs/>
                <w:color w:val="auto"/>
                <w:sz w:val="22"/>
                <w:szCs w:val="21"/>
                <w:lang w:eastAsia="zh-CN"/>
              </w:rPr>
            </w:pPr>
            <w:r>
              <w:rPr>
                <w:rFonts w:cs="Times New Roman" w:eastAsiaTheme="minorEastAsia"/>
                <w:bCs/>
                <w:color w:val="auto"/>
                <w:sz w:val="22"/>
                <w:szCs w:val="21"/>
              </w:rPr>
              <w:t>5.</w:t>
            </w:r>
            <w:r>
              <w:rPr>
                <w:rFonts w:hint="eastAsia" w:cs="Times New Roman" w:eastAsiaTheme="minorEastAsia"/>
                <w:bCs/>
                <w:color w:val="auto"/>
                <w:sz w:val="22"/>
                <w:szCs w:val="21"/>
                <w:lang w:val="en-US" w:eastAsia="zh-CN"/>
              </w:rPr>
              <w:t>2</w:t>
            </w:r>
          </w:p>
        </w:tc>
        <w:tc>
          <w:tcPr>
            <w:tcW w:w="2347" w:type="dxa"/>
            <w:vAlign w:val="center"/>
          </w:tcPr>
          <w:p w14:paraId="2B157E01">
            <w:pPr>
              <w:ind w:firstLine="0" w:firstLineChars="0"/>
              <w:jc w:val="center"/>
              <w:rPr>
                <w:rFonts w:cs="Times New Roman" w:eastAsiaTheme="minorEastAsia"/>
                <w:bCs/>
                <w:color w:val="auto"/>
                <w:sz w:val="22"/>
                <w:szCs w:val="21"/>
              </w:rPr>
            </w:pPr>
            <w:r>
              <w:rPr>
                <w:rFonts w:hint="eastAsia" w:cs="Times New Roman" w:eastAsiaTheme="minorEastAsia"/>
                <w:bCs/>
                <w:color w:val="auto"/>
                <w:sz w:val="22"/>
                <w:szCs w:val="21"/>
                <w:lang w:val="en-US" w:eastAsia="zh-CN"/>
              </w:rPr>
              <w:t>7.2.3</w:t>
            </w:r>
          </w:p>
        </w:tc>
      </w:tr>
      <w:tr w14:paraId="665A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exact"/>
          <w:jc w:val="center"/>
        </w:trPr>
        <w:tc>
          <w:tcPr>
            <w:tcW w:w="2348" w:type="dxa"/>
            <w:vAlign w:val="center"/>
          </w:tcPr>
          <w:p w14:paraId="3749A7A8">
            <w:pPr>
              <w:ind w:firstLine="0" w:firstLineChars="0"/>
              <w:jc w:val="center"/>
              <w:rPr>
                <w:rFonts w:hint="eastAsia" w:cs="Times New Roman" w:eastAsiaTheme="minorEastAsia"/>
                <w:bCs/>
                <w:color w:val="auto"/>
                <w:sz w:val="22"/>
                <w:szCs w:val="21"/>
                <w:lang w:eastAsia="zh-CN"/>
              </w:rPr>
            </w:pPr>
            <w:r>
              <w:rPr>
                <w:rFonts w:hint="eastAsia" w:cs="Times New Roman" w:eastAsiaTheme="minorEastAsia"/>
                <w:bCs/>
                <w:color w:val="auto"/>
                <w:sz w:val="22"/>
                <w:szCs w:val="21"/>
                <w:lang w:val="en-US" w:eastAsia="zh-CN"/>
              </w:rPr>
              <w:t>3</w:t>
            </w:r>
          </w:p>
        </w:tc>
        <w:tc>
          <w:tcPr>
            <w:tcW w:w="2347" w:type="dxa"/>
            <w:shd w:val="clear" w:color="auto" w:fill="auto"/>
            <w:vAlign w:val="center"/>
          </w:tcPr>
          <w:p w14:paraId="57492786">
            <w:pPr>
              <w:ind w:firstLine="0" w:firstLineChars="0"/>
              <w:jc w:val="center"/>
              <w:rPr>
                <w:rFonts w:hint="eastAsia" w:cs="Times New Roman" w:eastAsiaTheme="minorEastAsia"/>
                <w:bCs/>
                <w:color w:val="auto"/>
                <w:sz w:val="22"/>
                <w:szCs w:val="21"/>
                <w:lang w:eastAsia="zh-CN"/>
              </w:rPr>
            </w:pPr>
            <w:r>
              <w:rPr>
                <w:rFonts w:hint="eastAsia" w:cs="Times New Roman" w:eastAsiaTheme="minorEastAsia"/>
                <w:bCs/>
                <w:color w:val="auto"/>
                <w:sz w:val="22"/>
                <w:szCs w:val="21"/>
                <w:lang w:eastAsia="zh-CN"/>
              </w:rPr>
              <w:t>声速测量重复性</w:t>
            </w:r>
          </w:p>
        </w:tc>
        <w:tc>
          <w:tcPr>
            <w:tcW w:w="2347" w:type="dxa"/>
            <w:shd w:val="clear" w:color="auto" w:fill="auto"/>
            <w:vAlign w:val="center"/>
          </w:tcPr>
          <w:p w14:paraId="61AA2E5A">
            <w:pPr>
              <w:ind w:firstLine="0" w:firstLineChars="0"/>
              <w:jc w:val="center"/>
              <w:rPr>
                <w:rFonts w:cs="Times New Roman" w:eastAsiaTheme="minorEastAsia"/>
                <w:bCs/>
                <w:color w:val="auto"/>
                <w:sz w:val="22"/>
                <w:szCs w:val="21"/>
              </w:rPr>
            </w:pPr>
            <w:r>
              <w:rPr>
                <w:rFonts w:cs="Times New Roman" w:eastAsiaTheme="minorEastAsia"/>
                <w:bCs/>
                <w:color w:val="auto"/>
                <w:sz w:val="22"/>
                <w:szCs w:val="21"/>
              </w:rPr>
              <w:t>5.2</w:t>
            </w:r>
          </w:p>
        </w:tc>
        <w:tc>
          <w:tcPr>
            <w:tcW w:w="2347" w:type="dxa"/>
            <w:vAlign w:val="center"/>
          </w:tcPr>
          <w:p w14:paraId="6409383E">
            <w:pPr>
              <w:ind w:firstLine="0" w:firstLineChars="0"/>
              <w:jc w:val="center"/>
              <w:rPr>
                <w:rFonts w:hint="eastAsia" w:cs="Times New Roman" w:eastAsiaTheme="minorEastAsia"/>
                <w:bCs/>
                <w:color w:val="auto"/>
                <w:sz w:val="22"/>
                <w:szCs w:val="21"/>
                <w:lang w:eastAsia="zh-CN"/>
              </w:rPr>
            </w:pPr>
            <w:r>
              <w:rPr>
                <w:rFonts w:cs="Times New Roman" w:eastAsiaTheme="minorEastAsia"/>
                <w:bCs/>
                <w:color w:val="auto"/>
                <w:sz w:val="22"/>
                <w:szCs w:val="21"/>
              </w:rPr>
              <w:t>7.2.</w:t>
            </w:r>
            <w:r>
              <w:rPr>
                <w:rFonts w:hint="eastAsia" w:cs="Times New Roman" w:eastAsiaTheme="minorEastAsia"/>
                <w:bCs/>
                <w:color w:val="auto"/>
                <w:sz w:val="22"/>
                <w:szCs w:val="21"/>
                <w:lang w:val="en-US" w:eastAsia="zh-CN"/>
              </w:rPr>
              <w:t>4</w:t>
            </w:r>
          </w:p>
        </w:tc>
      </w:tr>
    </w:tbl>
    <w:p w14:paraId="28B67FBF">
      <w:pPr>
        <w:pStyle w:val="54"/>
        <w:numPr>
          <w:ilvl w:val="0"/>
          <w:numId w:val="0"/>
        </w:numPr>
        <w:spacing w:line="360" w:lineRule="auto"/>
        <w:outlineLvl w:val="1"/>
        <w:rPr>
          <w:rFonts w:ascii="Times New Roman" w:eastAsia="宋体"/>
          <w:bCs/>
          <w:kern w:val="2"/>
          <w:sz w:val="24"/>
          <w:szCs w:val="24"/>
        </w:rPr>
      </w:pPr>
      <w:bookmarkStart w:id="59" w:name="_Toc19855"/>
      <w:r>
        <w:rPr>
          <w:rFonts w:ascii="Times New Roman" w:eastAsiaTheme="minorEastAsia"/>
          <w:sz w:val="24"/>
          <w:szCs w:val="24"/>
        </w:rPr>
        <w:t xml:space="preserve">7.2 </w:t>
      </w:r>
      <w:bookmarkEnd w:id="58"/>
      <w:r>
        <w:rPr>
          <w:rFonts w:ascii="Times New Roman" w:eastAsia="宋体"/>
          <w:bCs/>
          <w:kern w:val="2"/>
          <w:sz w:val="24"/>
          <w:szCs w:val="24"/>
        </w:rPr>
        <w:t>校准方法</w:t>
      </w:r>
      <w:bookmarkEnd w:id="59"/>
    </w:p>
    <w:p w14:paraId="0498ECBC">
      <w:pPr>
        <w:ind w:left="0" w:leftChars="0" w:firstLine="0" w:firstLineChars="0"/>
        <w:rPr>
          <w:rFonts w:hint="eastAsia" w:cs="Times New Roman"/>
          <w:szCs w:val="24"/>
        </w:rPr>
      </w:pPr>
      <w:r>
        <w:rPr>
          <w:rFonts w:cs="Times New Roman"/>
        </w:rPr>
        <w:t xml:space="preserve">7.2.1 </w:t>
      </w:r>
      <w:r>
        <w:rPr>
          <w:rFonts w:hint="eastAsia" w:cs="Times New Roman"/>
        </w:rPr>
        <w:t>外观及工作正常性检查</w:t>
      </w:r>
    </w:p>
    <w:p w14:paraId="63A55386">
      <w:pPr>
        <w:spacing w:line="400" w:lineRule="exact"/>
        <w:ind w:firstLine="480" w:firstLineChars="200"/>
        <w:rPr>
          <w:rFonts w:hint="eastAsia" w:ascii="宋体"/>
          <w:sz w:val="24"/>
        </w:rPr>
      </w:pPr>
      <w:bookmarkStart w:id="60" w:name="_Toc82595067"/>
      <w:r>
        <w:rPr>
          <w:rFonts w:hint="eastAsia" w:ascii="宋体"/>
          <w:sz w:val="24"/>
        </w:rPr>
        <w:t>校准前应对</w:t>
      </w:r>
      <w:r>
        <w:rPr>
          <w:rFonts w:hint="eastAsia" w:ascii="宋体"/>
          <w:sz w:val="24"/>
          <w:lang w:val="en-US" w:eastAsia="zh-CN"/>
        </w:rPr>
        <w:t>超声声速</w:t>
      </w:r>
      <w:r>
        <w:rPr>
          <w:rFonts w:hint="eastAsia" w:ascii="宋体"/>
          <w:sz w:val="24"/>
        </w:rPr>
        <w:t>测定仪进行以下外观和工作正常性检查，并完整记录，必要时在校准报告中描述：</w:t>
      </w:r>
    </w:p>
    <w:p w14:paraId="6C37AB55">
      <w:pPr>
        <w:numPr>
          <w:ilvl w:val="0"/>
          <w:numId w:val="0"/>
        </w:numPr>
        <w:tabs>
          <w:tab w:val="left" w:pos="910"/>
        </w:tabs>
        <w:spacing w:line="400" w:lineRule="exact"/>
        <w:ind w:left="420" w:leftChars="0"/>
        <w:rPr>
          <w:rFonts w:hint="eastAsia" w:ascii="宋体"/>
          <w:sz w:val="24"/>
        </w:rPr>
      </w:pPr>
      <w:r>
        <w:rPr>
          <w:rFonts w:hint="eastAsia" w:ascii="宋体"/>
          <w:sz w:val="24"/>
          <w:lang w:val="en-US" w:eastAsia="zh-CN"/>
        </w:rPr>
        <w:t>a）</w:t>
      </w:r>
      <w:r>
        <w:rPr>
          <w:rFonts w:hint="eastAsia" w:ascii="宋体"/>
          <w:sz w:val="24"/>
        </w:rPr>
        <w:t>是否存在影响仪器正常工作及读数的机械性损伤或变形；</w:t>
      </w:r>
    </w:p>
    <w:p w14:paraId="48BDBB58">
      <w:pPr>
        <w:numPr>
          <w:ilvl w:val="0"/>
          <w:numId w:val="0"/>
        </w:numPr>
        <w:tabs>
          <w:tab w:val="left" w:pos="910"/>
        </w:tabs>
        <w:spacing w:line="400" w:lineRule="exact"/>
        <w:ind w:left="420" w:leftChars="0"/>
        <w:rPr>
          <w:rFonts w:hint="eastAsia" w:ascii="宋体"/>
          <w:sz w:val="24"/>
          <w:lang w:eastAsia="zh-CN"/>
        </w:rPr>
      </w:pPr>
      <w:r>
        <w:rPr>
          <w:rFonts w:hint="eastAsia" w:ascii="宋体"/>
          <w:sz w:val="24"/>
          <w:lang w:val="en-US" w:eastAsia="zh-CN"/>
        </w:rPr>
        <w:t>b)</w:t>
      </w:r>
      <w:r>
        <w:rPr>
          <w:rFonts w:hint="eastAsia" w:ascii="宋体"/>
          <w:sz w:val="24"/>
        </w:rPr>
        <w:t>是否存在旋钮失灵和接触不良等现象</w:t>
      </w:r>
      <w:r>
        <w:rPr>
          <w:rFonts w:hint="eastAsia" w:ascii="宋体"/>
          <w:sz w:val="24"/>
          <w:lang w:eastAsia="zh-CN"/>
        </w:rPr>
        <w:t>；</w:t>
      </w:r>
    </w:p>
    <w:p w14:paraId="54F8CE55">
      <w:pPr>
        <w:numPr>
          <w:ilvl w:val="0"/>
          <w:numId w:val="0"/>
        </w:numPr>
        <w:tabs>
          <w:tab w:val="left" w:pos="910"/>
        </w:tabs>
        <w:spacing w:line="400" w:lineRule="exact"/>
        <w:ind w:left="420" w:leftChars="0"/>
        <w:rPr>
          <w:rFonts w:hint="eastAsia" w:ascii="宋体"/>
          <w:sz w:val="24"/>
          <w:lang w:eastAsia="zh-CN"/>
        </w:rPr>
      </w:pPr>
      <w:r>
        <w:rPr>
          <w:rFonts w:hint="eastAsia" w:ascii="宋体"/>
          <w:sz w:val="24"/>
          <w:lang w:val="en-US" w:eastAsia="zh-CN"/>
        </w:rPr>
        <w:t>c)</w:t>
      </w:r>
      <w:r>
        <w:rPr>
          <w:rFonts w:hint="eastAsia" w:ascii="宋体"/>
          <w:sz w:val="24"/>
          <w:lang w:eastAsia="zh-CN"/>
        </w:rPr>
        <w:t>仪器显示屏清晰，示值显示正常。</w:t>
      </w:r>
    </w:p>
    <w:p w14:paraId="0A892069">
      <w:pPr>
        <w:ind w:firstLine="0" w:firstLineChars="0"/>
        <w:jc w:val="left"/>
        <w:rPr>
          <w:rFonts w:hint="eastAsia" w:cs="Times New Roman"/>
          <w:lang w:eastAsia="zh-CN"/>
        </w:rPr>
      </w:pPr>
      <w:r>
        <w:rPr>
          <w:rFonts w:cs="Times New Roman"/>
        </w:rPr>
        <w:t>7.2.</w:t>
      </w:r>
      <w:r>
        <w:rPr>
          <w:rFonts w:hint="eastAsia" w:cs="Times New Roman"/>
          <w:lang w:val="en-US" w:eastAsia="zh-CN"/>
        </w:rPr>
        <w:t>2</w:t>
      </w:r>
      <w:r>
        <w:rPr>
          <w:rFonts w:cs="Times New Roman"/>
        </w:rPr>
        <w:t xml:space="preserve"> </w:t>
      </w:r>
      <w:r>
        <w:rPr>
          <w:rFonts w:hint="eastAsia" w:cs="Times New Roman"/>
        </w:rPr>
        <w:t>声速示值相对误差（电信号）</w:t>
      </w:r>
    </w:p>
    <w:p w14:paraId="6D75494B">
      <w:pPr>
        <w:tabs>
          <w:tab w:val="left" w:pos="945"/>
        </w:tabs>
        <w:spacing w:line="400" w:lineRule="exact"/>
        <w:ind w:firstLine="480" w:firstLineChars="200"/>
        <w:rPr>
          <w:rFonts w:hint="eastAsia" w:eastAsia="宋体"/>
          <w:sz w:val="24"/>
          <w:lang w:eastAsia="zh-CN"/>
        </w:rPr>
      </w:pPr>
      <w:r>
        <w:rPr>
          <w:rFonts w:hint="eastAsia"/>
          <w:sz w:val="24"/>
          <w:lang w:val="en-US" w:eastAsia="zh-CN"/>
        </w:rPr>
        <w:t xml:space="preserve">a) </w:t>
      </w:r>
      <w:r>
        <w:rPr>
          <w:rFonts w:hint="eastAsia"/>
          <w:sz w:val="24"/>
        </w:rPr>
        <w:t>设置</w:t>
      </w:r>
      <w:r>
        <w:rPr>
          <w:rFonts w:hint="eastAsia"/>
          <w:sz w:val="24"/>
          <w:lang w:val="en-US" w:eastAsia="zh-CN"/>
        </w:rPr>
        <w:t>超声声速测定仪</w:t>
      </w:r>
      <w:r>
        <w:rPr>
          <w:rFonts w:hint="eastAsia"/>
          <w:sz w:val="24"/>
        </w:rPr>
        <w:t>为一发一收模式，测量装置方框图如图1所示：将</w:t>
      </w:r>
      <w:r>
        <w:rPr>
          <w:rFonts w:hint="eastAsia"/>
          <w:sz w:val="24"/>
          <w:lang w:val="en-US" w:eastAsia="zh-CN"/>
        </w:rPr>
        <w:t>超声声速</w:t>
      </w:r>
      <w:r>
        <w:rPr>
          <w:rFonts w:hint="eastAsia"/>
          <w:sz w:val="24"/>
        </w:rPr>
        <w:t>测定仪的发射端通过电平转换隔离器与信号发生器的外部触发（Burst）输入端相连，由</w:t>
      </w:r>
      <w:r>
        <w:rPr>
          <w:rFonts w:hint="eastAsia"/>
          <w:sz w:val="24"/>
          <w:lang w:val="en-US" w:eastAsia="zh-CN"/>
        </w:rPr>
        <w:t>超声声速</w:t>
      </w:r>
      <w:r>
        <w:rPr>
          <w:rFonts w:hint="eastAsia"/>
          <w:sz w:val="24"/>
        </w:rPr>
        <w:t>测定仪发射脉冲同步触发信号发生器；信号发生器的标准信号输出端接入测定仪的接收端，数字示波器</w:t>
      </w:r>
      <w:bookmarkStart w:id="83" w:name="_GoBack"/>
      <w:bookmarkEnd w:id="83"/>
      <w:r>
        <w:rPr>
          <w:rFonts w:hint="eastAsia"/>
          <w:sz w:val="24"/>
        </w:rPr>
        <w:t>同步监测两路时序信号。</w:t>
      </w:r>
      <w:r>
        <w:rPr>
          <w:rFonts w:hint="eastAsia"/>
          <w:sz w:val="24"/>
          <w:lang w:eastAsia="zh-CN"/>
        </w:rPr>
        <w:t>（）</w:t>
      </w:r>
    </w:p>
    <w:p w14:paraId="30B4FB73">
      <w:pPr>
        <w:tabs>
          <w:tab w:val="left" w:pos="945"/>
        </w:tabs>
        <w:jc w:val="center"/>
        <w:rPr>
          <w:highlight w:val="yellow"/>
        </w:rPr>
      </w:pPr>
      <w:r>
        <w:rPr>
          <w:sz w:val="24"/>
        </w:rPr>
        <mc:AlternateContent>
          <mc:Choice Requires="wpg">
            <w:drawing>
              <wp:anchor distT="0" distB="0" distL="114300" distR="114300" simplePos="0" relativeHeight="251669504" behindDoc="0" locked="0" layoutInCell="1" allowOverlap="1">
                <wp:simplePos x="0" y="0"/>
                <wp:positionH relativeFrom="column">
                  <wp:posOffset>537210</wp:posOffset>
                </wp:positionH>
                <wp:positionV relativeFrom="paragraph">
                  <wp:posOffset>93345</wp:posOffset>
                </wp:positionV>
                <wp:extent cx="4777740" cy="2593340"/>
                <wp:effectExtent l="105410" t="6350" r="8890" b="6350"/>
                <wp:wrapNone/>
                <wp:docPr id="62" name="组合 62"/>
                <wp:cNvGraphicFramePr/>
                <a:graphic xmlns:a="http://schemas.openxmlformats.org/drawingml/2006/main">
                  <a:graphicData uri="http://schemas.microsoft.com/office/word/2010/wordprocessingGroup">
                    <wpg:wgp>
                      <wpg:cNvGrpSpPr/>
                      <wpg:grpSpPr>
                        <a:xfrm>
                          <a:off x="0" y="0"/>
                          <a:ext cx="4777740" cy="2593340"/>
                          <a:chOff x="5161" y="159627"/>
                          <a:chExt cx="7524" cy="4084"/>
                        </a:xfrm>
                      </wpg:grpSpPr>
                      <wpg:grpSp>
                        <wpg:cNvPr id="27" name="组合 27"/>
                        <wpg:cNvGrpSpPr/>
                        <wpg:grpSpPr>
                          <a:xfrm>
                            <a:off x="7516" y="159627"/>
                            <a:ext cx="2610" cy="1260"/>
                            <a:chOff x="6595" y="159627"/>
                            <a:chExt cx="2610" cy="1260"/>
                          </a:xfrm>
                        </wpg:grpSpPr>
                        <wps:wsp>
                          <wps:cNvPr id="22" name="矩形 22"/>
                          <wps:cNvSpPr/>
                          <wps:spPr>
                            <a:xfrm>
                              <a:off x="6595" y="159627"/>
                              <a:ext cx="2610" cy="1260"/>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4F547A33">
                                <w:pPr>
                                  <w:tabs>
                                    <w:tab w:val="left" w:pos="945"/>
                                  </w:tabs>
                                  <w:ind w:left="0" w:leftChars="0" w:firstLine="0" w:firstLineChars="0"/>
                                  <w:jc w:val="center"/>
                                  <w:rPr>
                                    <w:rFonts w:hint="eastAsia"/>
                                    <w:highlight w:val="none"/>
                                    <w:lang w:val="en-US" w:eastAsia="zh-CN"/>
                                  </w:rPr>
                                </w:pPr>
                                <w:r>
                                  <w:rPr>
                                    <w:rFonts w:hint="eastAsia"/>
                                    <w:highlight w:val="none"/>
                                    <w:lang w:val="en-US" w:eastAsia="zh-CN"/>
                                  </w:rPr>
                                  <w:t>超声声速测定仪</w:t>
                                </w:r>
                              </w:p>
                              <w:p w14:paraId="68783171">
                                <w:pPr>
                                  <w:keepNext w:val="0"/>
                                  <w:keepLines w:val="0"/>
                                  <w:pageBreakBefore w:val="0"/>
                                  <w:widowControl w:val="0"/>
                                  <w:tabs>
                                    <w:tab w:val="left" w:pos="945"/>
                                  </w:tabs>
                                  <w:kinsoku/>
                                  <w:wordWrap/>
                                  <w:overflowPunct/>
                                  <w:topLinePunct w:val="0"/>
                                  <w:bidi w:val="0"/>
                                  <w:adjustRightInd/>
                                  <w:snapToGrid/>
                                  <w:spacing w:line="240" w:lineRule="auto"/>
                                  <w:ind w:left="0" w:leftChars="0" w:firstLine="0" w:firstLineChars="0"/>
                                  <w:jc w:val="center"/>
                                  <w:textAlignment w:val="auto"/>
                                  <w:rPr>
                                    <w:rFonts w:hint="eastAsia"/>
                                    <w:highlight w:val="none"/>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7125" y="160373"/>
                              <a:ext cx="520" cy="502"/>
                            </a:xfrm>
                            <a:prstGeom prst="rect">
                              <a:avLst/>
                            </a:prstGeom>
                            <a:ln>
                              <a:noFill/>
                            </a:ln>
                          </wps:spPr>
                          <wps:style>
                            <a:lnRef idx="2">
                              <a:schemeClr val="accent1"/>
                            </a:lnRef>
                            <a:fillRef idx="0">
                              <a:srgbClr val="FFFFFF"/>
                            </a:fillRef>
                            <a:effectRef idx="0">
                              <a:srgbClr val="FFFFFF"/>
                            </a:effectRef>
                            <a:fontRef idx="minor">
                              <a:schemeClr val="tx1"/>
                            </a:fontRef>
                          </wps:style>
                          <wps:txbx>
                            <w:txbxContent>
                              <w:p w14:paraId="625724A6">
                                <w:pPr>
                                  <w:ind w:left="0" w:leftChars="0" w:firstLine="0" w:firstLineChars="0"/>
                                  <w:jc w:val="left"/>
                                  <w:rPr>
                                    <w:rFonts w:hint="eastAsia" w:eastAsia="宋体"/>
                                    <w:sz w:val="18"/>
                                    <w:szCs w:val="18"/>
                                    <w:lang w:val="en-US" w:eastAsia="zh-CN"/>
                                  </w:rPr>
                                </w:pPr>
                                <w:r>
                                  <w:rPr>
                                    <w:rFonts w:hint="eastAsia"/>
                                    <w:sz w:val="18"/>
                                    <w:szCs w:val="18"/>
                                    <w:lang w:val="en-US" w:eastAsia="zh-CN"/>
                                  </w:rPr>
                                  <w:t>T</w:t>
                                </w:r>
                                <w:r>
                                  <w:rPr>
                                    <w:rFonts w:hint="eastAsia"/>
                                    <w:sz w:val="18"/>
                                    <w:szCs w:val="18"/>
                                    <w:vertAlign w:val="subscript"/>
                                    <w:lang w:val="en-US" w:eastAsia="zh-CN"/>
                                  </w:rPr>
                                  <w:t>X</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矩形 24"/>
                          <wps:cNvSpPr/>
                          <wps:spPr>
                            <a:xfrm>
                              <a:off x="8085" y="160353"/>
                              <a:ext cx="520" cy="502"/>
                            </a:xfrm>
                            <a:prstGeom prst="rect">
                              <a:avLst/>
                            </a:prstGeom>
                            <a:ln>
                              <a:noFill/>
                            </a:ln>
                          </wps:spPr>
                          <wps:style>
                            <a:lnRef idx="2">
                              <a:schemeClr val="accent1"/>
                            </a:lnRef>
                            <a:fillRef idx="0">
                              <a:srgbClr val="FFFFFF"/>
                            </a:fillRef>
                            <a:effectRef idx="0">
                              <a:srgbClr val="FFFFFF"/>
                            </a:effectRef>
                            <a:fontRef idx="minor">
                              <a:schemeClr val="tx1"/>
                            </a:fontRef>
                          </wps:style>
                          <wps:txbx>
                            <w:txbxContent>
                              <w:p w14:paraId="2DFD5DCE">
                                <w:pPr>
                                  <w:ind w:left="0" w:leftChars="0" w:firstLine="0" w:firstLineChars="0"/>
                                  <w:jc w:val="left"/>
                                  <w:rPr>
                                    <w:rFonts w:hint="eastAsia" w:eastAsia="宋体"/>
                                    <w:sz w:val="18"/>
                                    <w:szCs w:val="18"/>
                                    <w:lang w:val="en-US" w:eastAsia="zh-CN"/>
                                  </w:rPr>
                                </w:pPr>
                                <w:r>
                                  <w:rPr>
                                    <w:rFonts w:hint="eastAsia"/>
                                    <w:sz w:val="18"/>
                                    <w:szCs w:val="18"/>
                                    <w:vertAlign w:val="baseline"/>
                                    <w:lang w:val="en-US" w:eastAsia="zh-CN"/>
                                  </w:rPr>
                                  <w:t>R</w:t>
                                </w:r>
                                <w:r>
                                  <w:rPr>
                                    <w:rFonts w:hint="eastAsia"/>
                                    <w:sz w:val="18"/>
                                    <w:szCs w:val="18"/>
                                    <w:vertAlign w:val="subscript"/>
                                    <w:lang w:val="en-US" w:eastAsia="zh-CN"/>
                                  </w:rPr>
                                  <w:t>X</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椭圆 25"/>
                          <wps:cNvSpPr/>
                          <wps:spPr>
                            <a:xfrm>
                              <a:off x="7120" y="160635"/>
                              <a:ext cx="120" cy="119"/>
                            </a:xfrm>
                            <a:prstGeom prst="ellipse">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 name="椭圆 26"/>
                          <wps:cNvSpPr/>
                          <wps:spPr>
                            <a:xfrm>
                              <a:off x="8480" y="160615"/>
                              <a:ext cx="120" cy="119"/>
                            </a:xfrm>
                            <a:prstGeom prst="ellipse">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34" name="组合 34"/>
                        <wpg:cNvGrpSpPr/>
                        <wpg:grpSpPr>
                          <a:xfrm>
                            <a:off x="7535" y="162451"/>
                            <a:ext cx="2786" cy="1260"/>
                            <a:chOff x="6515" y="161397"/>
                            <a:chExt cx="2786" cy="1260"/>
                          </a:xfrm>
                        </wpg:grpSpPr>
                        <wps:wsp>
                          <wps:cNvPr id="29" name="矩形 22"/>
                          <wps:cNvSpPr/>
                          <wps:spPr>
                            <a:xfrm>
                              <a:off x="6565" y="161397"/>
                              <a:ext cx="2610" cy="1260"/>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55C5EDD0">
                                <w:pPr>
                                  <w:keepNext w:val="0"/>
                                  <w:keepLines w:val="0"/>
                                  <w:pageBreakBefore w:val="0"/>
                                  <w:widowControl w:val="0"/>
                                  <w:tabs>
                                    <w:tab w:val="left" w:pos="945"/>
                                  </w:tabs>
                                  <w:kinsoku/>
                                  <w:wordWrap/>
                                  <w:overflowPunct/>
                                  <w:topLinePunct w:val="0"/>
                                  <w:bidi w:val="0"/>
                                  <w:adjustRightInd/>
                                  <w:snapToGrid/>
                                  <w:spacing w:line="240" w:lineRule="auto"/>
                                  <w:ind w:left="0" w:leftChars="0" w:firstLine="0" w:firstLineChars="0"/>
                                  <w:jc w:val="center"/>
                                  <w:textAlignment w:val="auto"/>
                                  <w:rPr>
                                    <w:rFonts w:hint="default"/>
                                    <w:highlight w:val="none"/>
                                    <w:lang w:val="en-US" w:eastAsia="zh-CN"/>
                                  </w:rPr>
                                </w:pPr>
                                <w:r>
                                  <w:rPr>
                                    <w:rFonts w:hint="eastAsia"/>
                                    <w:highlight w:val="none"/>
                                    <w:lang w:val="en-US" w:eastAsia="zh-CN"/>
                                  </w:rPr>
                                  <w:t>信号发生器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23"/>
                          <wps:cNvSpPr/>
                          <wps:spPr>
                            <a:xfrm>
                              <a:off x="6515" y="162002"/>
                              <a:ext cx="740" cy="612"/>
                            </a:xfrm>
                            <a:prstGeom prst="rect">
                              <a:avLst/>
                            </a:prstGeom>
                            <a:ln>
                              <a:noFill/>
                            </a:ln>
                          </wps:spPr>
                          <wps:style>
                            <a:lnRef idx="2">
                              <a:schemeClr val="accent1"/>
                            </a:lnRef>
                            <a:fillRef idx="0">
                              <a:srgbClr val="FFFFFF"/>
                            </a:fillRef>
                            <a:effectRef idx="0">
                              <a:srgbClr val="FFFFFF"/>
                            </a:effectRef>
                            <a:fontRef idx="minor">
                              <a:schemeClr val="tx1"/>
                            </a:fontRef>
                          </wps:style>
                          <wps:txbx>
                            <w:txbxContent>
                              <w:p w14:paraId="3D2D6438">
                                <w:pPr>
                                  <w:keepNext w:val="0"/>
                                  <w:keepLines w:val="0"/>
                                  <w:pageBreakBefore w:val="0"/>
                                  <w:widowControl w:val="0"/>
                                  <w:kinsoku/>
                                  <w:wordWrap/>
                                  <w:overflowPunct/>
                                  <w:topLinePunct w:val="0"/>
                                  <w:bidi w:val="0"/>
                                  <w:adjustRightInd/>
                                  <w:snapToGrid/>
                                  <w:spacing w:line="240" w:lineRule="exact"/>
                                  <w:ind w:left="0" w:leftChars="0" w:firstLine="0" w:firstLineChars="0"/>
                                  <w:jc w:val="left"/>
                                  <w:textAlignment w:val="auto"/>
                                  <w:rPr>
                                    <w:rFonts w:hint="default" w:eastAsia="宋体"/>
                                    <w:sz w:val="18"/>
                                    <w:szCs w:val="18"/>
                                    <w:lang w:val="en-US" w:eastAsia="zh-CN"/>
                                  </w:rPr>
                                </w:pPr>
                                <w:r>
                                  <w:rPr>
                                    <w:rFonts w:hint="eastAsia"/>
                                    <w:sz w:val="18"/>
                                    <w:szCs w:val="18"/>
                                    <w:lang w:val="en-US" w:eastAsia="zh-CN"/>
                                  </w:rPr>
                                  <w:t>触发输入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24"/>
                          <wps:cNvSpPr/>
                          <wps:spPr>
                            <a:xfrm>
                              <a:off x="8599" y="161963"/>
                              <a:ext cx="702" cy="502"/>
                            </a:xfrm>
                            <a:prstGeom prst="rect">
                              <a:avLst/>
                            </a:prstGeom>
                            <a:ln>
                              <a:noFill/>
                            </a:ln>
                          </wps:spPr>
                          <wps:style>
                            <a:lnRef idx="2">
                              <a:schemeClr val="accent1"/>
                            </a:lnRef>
                            <a:fillRef idx="0">
                              <a:srgbClr val="FFFFFF"/>
                            </a:fillRef>
                            <a:effectRef idx="0">
                              <a:srgbClr val="FFFFFF"/>
                            </a:effectRef>
                            <a:fontRef idx="minor">
                              <a:schemeClr val="tx1"/>
                            </a:fontRef>
                          </wps:style>
                          <wps:txbx>
                            <w:txbxContent>
                              <w:p w14:paraId="549DF8CC">
                                <w:pPr>
                                  <w:ind w:left="0" w:leftChars="0" w:firstLine="0" w:firstLineChars="0"/>
                                  <w:jc w:val="left"/>
                                  <w:rPr>
                                    <w:rFonts w:hint="default" w:eastAsia="宋体"/>
                                    <w:sz w:val="18"/>
                                    <w:szCs w:val="18"/>
                                    <w:lang w:val="en-US" w:eastAsia="zh-CN"/>
                                  </w:rPr>
                                </w:pPr>
                                <w:r>
                                  <w:rPr>
                                    <w:rFonts w:hint="eastAsia"/>
                                    <w:sz w:val="18"/>
                                    <w:szCs w:val="18"/>
                                    <w:vertAlign w:val="baseline"/>
                                    <w:lang w:val="en-US" w:eastAsia="zh-CN"/>
                                  </w:rPr>
                                  <w:t>输出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2" name="椭圆 25"/>
                          <wps:cNvSpPr/>
                          <wps:spPr>
                            <a:xfrm>
                              <a:off x="6760" y="161985"/>
                              <a:ext cx="120" cy="119"/>
                            </a:xfrm>
                            <a:prstGeom prst="ellipse">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椭圆 26"/>
                          <wps:cNvSpPr/>
                          <wps:spPr>
                            <a:xfrm>
                              <a:off x="8910" y="161995"/>
                              <a:ext cx="120" cy="119"/>
                            </a:xfrm>
                            <a:prstGeom prst="ellipse">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43" name="组合 43"/>
                        <wpg:cNvGrpSpPr/>
                        <wpg:grpSpPr>
                          <a:xfrm>
                            <a:off x="5161" y="161321"/>
                            <a:ext cx="2385" cy="831"/>
                            <a:chOff x="6525" y="159807"/>
                            <a:chExt cx="2820" cy="940"/>
                          </a:xfrm>
                        </wpg:grpSpPr>
                        <wps:wsp>
                          <wps:cNvPr id="44" name="矩形 22"/>
                          <wps:cNvSpPr/>
                          <wps:spPr>
                            <a:xfrm>
                              <a:off x="6595" y="159807"/>
                              <a:ext cx="2610" cy="940"/>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40DF3B70">
                                <w:pPr>
                                  <w:tabs>
                                    <w:tab w:val="left" w:pos="945"/>
                                  </w:tabs>
                                  <w:ind w:left="0" w:leftChars="0" w:firstLine="0" w:firstLineChars="0"/>
                                  <w:jc w:val="center"/>
                                  <w:rPr>
                                    <w:rFonts w:hint="eastAsia"/>
                                    <w:highlight w:val="none"/>
                                    <w:lang w:val="en-US" w:eastAsia="zh-CN"/>
                                  </w:rPr>
                                </w:pPr>
                                <w:r>
                                  <w:rPr>
                                    <w:rFonts w:hint="eastAsia"/>
                                    <w:highlight w:val="none"/>
                                    <w:lang w:val="en-US" w:eastAsia="zh-CN"/>
                                  </w:rPr>
                                  <w:t>保护电路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矩形 23"/>
                          <wps:cNvSpPr/>
                          <wps:spPr>
                            <a:xfrm>
                              <a:off x="6525" y="160152"/>
                              <a:ext cx="897" cy="575"/>
                            </a:xfrm>
                            <a:prstGeom prst="rect">
                              <a:avLst/>
                            </a:prstGeom>
                            <a:ln>
                              <a:noFill/>
                            </a:ln>
                          </wps:spPr>
                          <wps:style>
                            <a:lnRef idx="2">
                              <a:schemeClr val="accent1"/>
                            </a:lnRef>
                            <a:fillRef idx="0">
                              <a:srgbClr val="FFFFFF"/>
                            </a:fillRef>
                            <a:effectRef idx="0">
                              <a:srgbClr val="FFFFFF"/>
                            </a:effectRef>
                            <a:fontRef idx="minor">
                              <a:schemeClr val="tx1"/>
                            </a:fontRef>
                          </wps:style>
                          <wps:txbx>
                            <w:txbxContent>
                              <w:p w14:paraId="0AA56BE6">
                                <w:pPr>
                                  <w:ind w:left="0" w:leftChars="0" w:firstLine="0" w:firstLineChars="0"/>
                                  <w:jc w:val="left"/>
                                  <w:rPr>
                                    <w:rFonts w:hint="default" w:eastAsia="宋体"/>
                                    <w:sz w:val="18"/>
                                    <w:szCs w:val="18"/>
                                    <w:lang w:val="en-US" w:eastAsia="zh-CN"/>
                                  </w:rPr>
                                </w:pPr>
                                <w:r>
                                  <w:rPr>
                                    <w:rFonts w:hint="eastAsia"/>
                                    <w:sz w:val="18"/>
                                    <w:szCs w:val="18"/>
                                    <w:lang w:val="en-US" w:eastAsia="zh-CN"/>
                                  </w:rPr>
                                  <w:t>输出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矩形 24"/>
                          <wps:cNvSpPr/>
                          <wps:spPr>
                            <a:xfrm>
                              <a:off x="8450" y="160112"/>
                              <a:ext cx="895" cy="586"/>
                            </a:xfrm>
                            <a:prstGeom prst="rect">
                              <a:avLst/>
                            </a:prstGeom>
                            <a:ln>
                              <a:noFill/>
                            </a:ln>
                          </wps:spPr>
                          <wps:style>
                            <a:lnRef idx="2">
                              <a:schemeClr val="accent1"/>
                            </a:lnRef>
                            <a:fillRef idx="0">
                              <a:srgbClr val="FFFFFF"/>
                            </a:fillRef>
                            <a:effectRef idx="0">
                              <a:srgbClr val="FFFFFF"/>
                            </a:effectRef>
                            <a:fontRef idx="minor">
                              <a:schemeClr val="tx1"/>
                            </a:fontRef>
                          </wps:style>
                          <wps:txbx>
                            <w:txbxContent>
                              <w:p w14:paraId="04133F24">
                                <w:pPr>
                                  <w:ind w:left="0" w:leftChars="0" w:firstLine="0" w:firstLineChars="0"/>
                                  <w:jc w:val="left"/>
                                  <w:rPr>
                                    <w:rFonts w:hint="default" w:eastAsia="宋体"/>
                                    <w:sz w:val="18"/>
                                    <w:szCs w:val="18"/>
                                    <w:lang w:val="en-US" w:eastAsia="zh-CN"/>
                                  </w:rPr>
                                </w:pPr>
                                <w:r>
                                  <w:rPr>
                                    <w:rFonts w:hint="eastAsia"/>
                                    <w:sz w:val="18"/>
                                    <w:szCs w:val="18"/>
                                    <w:vertAlign w:val="baseline"/>
                                    <w:lang w:val="en-US" w:eastAsia="zh-CN"/>
                                  </w:rPr>
                                  <w:t>输入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椭圆 25"/>
                          <wps:cNvSpPr/>
                          <wps:spPr>
                            <a:xfrm>
                              <a:off x="6780" y="160235"/>
                              <a:ext cx="120" cy="119"/>
                            </a:xfrm>
                            <a:prstGeom prst="ellipse">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 name="椭圆 26"/>
                          <wps:cNvSpPr/>
                          <wps:spPr>
                            <a:xfrm>
                              <a:off x="8890" y="160195"/>
                              <a:ext cx="120" cy="119"/>
                            </a:xfrm>
                            <a:prstGeom prst="ellipse">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49" name="组合 49"/>
                        <wpg:cNvGrpSpPr/>
                        <wpg:grpSpPr>
                          <a:xfrm>
                            <a:off x="10493" y="161306"/>
                            <a:ext cx="2192" cy="875"/>
                            <a:chOff x="6525" y="159807"/>
                            <a:chExt cx="2680" cy="1002"/>
                          </a:xfrm>
                        </wpg:grpSpPr>
                        <wps:wsp>
                          <wps:cNvPr id="50" name="矩形 22"/>
                          <wps:cNvSpPr/>
                          <wps:spPr>
                            <a:xfrm>
                              <a:off x="6595" y="159807"/>
                              <a:ext cx="2610" cy="940"/>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624BFF12">
                                <w:pPr>
                                  <w:tabs>
                                    <w:tab w:val="left" w:pos="945"/>
                                  </w:tabs>
                                  <w:ind w:left="0" w:leftChars="0" w:firstLine="0" w:firstLineChars="0"/>
                                  <w:jc w:val="center"/>
                                  <w:rPr>
                                    <w:rFonts w:hint="eastAsia"/>
                                    <w:highlight w:val="none"/>
                                    <w:lang w:val="en-US" w:eastAsia="zh-CN"/>
                                  </w:rPr>
                                </w:pPr>
                                <w:r>
                                  <w:rPr>
                                    <w:rFonts w:hint="eastAsia"/>
                                    <w:highlight w:val="none"/>
                                    <w:lang w:val="en-US" w:eastAsia="zh-CN"/>
                                  </w:rPr>
                                  <w:t>示波器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矩形 23"/>
                          <wps:cNvSpPr/>
                          <wps:spPr>
                            <a:xfrm>
                              <a:off x="6525" y="160183"/>
                              <a:ext cx="924" cy="626"/>
                            </a:xfrm>
                            <a:prstGeom prst="rect">
                              <a:avLst/>
                            </a:prstGeom>
                            <a:ln>
                              <a:noFill/>
                            </a:ln>
                          </wps:spPr>
                          <wps:style>
                            <a:lnRef idx="2">
                              <a:schemeClr val="accent1"/>
                            </a:lnRef>
                            <a:fillRef idx="0">
                              <a:srgbClr val="FFFFFF"/>
                            </a:fillRef>
                            <a:effectRef idx="0">
                              <a:srgbClr val="FFFFFF"/>
                            </a:effectRef>
                            <a:fontRef idx="minor">
                              <a:schemeClr val="tx1"/>
                            </a:fontRef>
                          </wps:style>
                          <wps:txbx>
                            <w:txbxContent>
                              <w:p w14:paraId="73B05A85">
                                <w:pPr>
                                  <w:ind w:left="0" w:leftChars="0" w:firstLine="0" w:firstLineChars="0"/>
                                  <w:jc w:val="left"/>
                                  <w:rPr>
                                    <w:rFonts w:hint="default" w:eastAsia="宋体"/>
                                    <w:sz w:val="18"/>
                                    <w:szCs w:val="18"/>
                                    <w:lang w:val="en-US" w:eastAsia="zh-CN"/>
                                  </w:rPr>
                                </w:pPr>
                                <w:r>
                                  <w:rPr>
                                    <w:rFonts w:hint="eastAsia"/>
                                    <w:sz w:val="18"/>
                                    <w:szCs w:val="18"/>
                                    <w:lang w:val="en-US" w:eastAsia="zh-CN"/>
                                  </w:rPr>
                                  <w:t>输入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3" name="椭圆 25"/>
                          <wps:cNvSpPr/>
                          <wps:spPr>
                            <a:xfrm>
                              <a:off x="6780" y="160235"/>
                              <a:ext cx="120" cy="119"/>
                            </a:xfrm>
                            <a:prstGeom prst="ellipse">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56" name="肘形连接符 56"/>
                        <wps:cNvCnPr>
                          <a:endCxn id="48" idx="6"/>
                        </wps:cNvCnPr>
                        <wps:spPr>
                          <a:xfrm rot="5400000">
                            <a:off x="7197" y="160818"/>
                            <a:ext cx="964" cy="834"/>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57" name="肘形连接符 57"/>
                        <wps:cNvCnPr>
                          <a:stCxn id="47" idx="2"/>
                          <a:endCxn id="32" idx="2"/>
                        </wps:cNvCnPr>
                        <wps:spPr>
                          <a:xfrm rot="10800000" flipH="1" flipV="1">
                            <a:off x="5377" y="161752"/>
                            <a:ext cx="2403" cy="1347"/>
                          </a:xfrm>
                          <a:prstGeom prst="bentConnector3">
                            <a:avLst>
                              <a:gd name="adj1" fmla="val -15605"/>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59" name="肘形连接符 59"/>
                        <wps:cNvCnPr>
                          <a:stCxn id="33" idx="6"/>
                          <a:endCxn id="26" idx="4"/>
                        </wps:cNvCnPr>
                        <wps:spPr>
                          <a:xfrm flipH="1" flipV="1">
                            <a:off x="9461" y="160734"/>
                            <a:ext cx="589" cy="2375"/>
                          </a:xfrm>
                          <a:prstGeom prst="bentConnector4">
                            <a:avLst>
                              <a:gd name="adj1" fmla="val -63667"/>
                              <a:gd name="adj2" fmla="val 5785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60" name="肘形连接符 60"/>
                        <wps:cNvCnPr>
                          <a:endCxn id="53" idx="2"/>
                        </wps:cNvCnPr>
                        <wps:spPr>
                          <a:xfrm flipV="1">
                            <a:off x="10403" y="161732"/>
                            <a:ext cx="299" cy="6"/>
                          </a:xfrm>
                          <a:prstGeom prst="bentConnector3">
                            <a:avLst>
                              <a:gd name="adj1" fmla="val 50167"/>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42.3pt;margin-top:7.35pt;height:204.2pt;width:376.2pt;z-index:251669504;mso-width-relative:page;mso-height-relative:page;" coordorigin="5161,159627" coordsize="7524,4084" o:gfxdata="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">
                <o:lock v:ext="edit" aspectratio="f"/>
                <v:group id="_x0000_s1026" o:spid="_x0000_s1026" o:spt="203" style="position:absolute;left:7516;top:159627;height:1260;width:2610;" coordorigin="6595,159627" coordsize="2610,1260"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rect id="_x0000_s1026" o:spid="_x0000_s1026" o:spt="1" style="position:absolute;left:6595;top:159627;height:1260;width:2610;v-text-anchor:middle;" filled="f" stroked="t" coordsize="21600,21600" o:gfxdata="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Gm9M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14:paraId="4F547A33">
                          <w:pPr>
                            <w:tabs>
                              <w:tab w:val="left" w:pos="945"/>
                            </w:tabs>
                            <w:ind w:left="0" w:leftChars="0" w:firstLine="0" w:firstLineChars="0"/>
                            <w:jc w:val="center"/>
                            <w:rPr>
                              <w:rFonts w:hint="eastAsia"/>
                              <w:highlight w:val="none"/>
                              <w:lang w:val="en-US" w:eastAsia="zh-CN"/>
                            </w:rPr>
                          </w:pPr>
                          <w:r>
                            <w:rPr>
                              <w:rFonts w:hint="eastAsia"/>
                              <w:highlight w:val="none"/>
                              <w:lang w:val="en-US" w:eastAsia="zh-CN"/>
                            </w:rPr>
                            <w:t>超声声速测定仪</w:t>
                          </w:r>
                        </w:p>
                        <w:p w14:paraId="68783171">
                          <w:pPr>
                            <w:keepNext w:val="0"/>
                            <w:keepLines w:val="0"/>
                            <w:pageBreakBefore w:val="0"/>
                            <w:widowControl w:val="0"/>
                            <w:tabs>
                              <w:tab w:val="left" w:pos="945"/>
                            </w:tabs>
                            <w:kinsoku/>
                            <w:wordWrap/>
                            <w:overflowPunct/>
                            <w:topLinePunct w:val="0"/>
                            <w:bidi w:val="0"/>
                            <w:adjustRightInd/>
                            <w:snapToGrid/>
                            <w:spacing w:line="240" w:lineRule="auto"/>
                            <w:ind w:left="0" w:leftChars="0" w:firstLine="0" w:firstLineChars="0"/>
                            <w:jc w:val="center"/>
                            <w:textAlignment w:val="auto"/>
                            <w:rPr>
                              <w:rFonts w:hint="eastAsia"/>
                              <w:highlight w:val="none"/>
                              <w:lang w:val="en-US" w:eastAsia="zh-CN"/>
                            </w:rPr>
                          </w:pPr>
                        </w:p>
                      </w:txbxContent>
                    </v:textbox>
                  </v:rect>
                  <v:rect id="_x0000_s1026" o:spid="_x0000_s1026" o:spt="1" style="position:absolute;left:7125;top:160373;height:502;width:520;v-text-anchor:middle;" filled="f" stroked="f" coordsize="21600,21600" o:gfxdata="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1ZE628AAAA&#10;2wAAAA8AAAAAAAAAAQAgAAAAIgAAAGRycy9kb3ducmV2LnhtbFBLAQIUABQAAAAIAIdO4kAzLwWe&#10;OwAAADkAAAAQAAAAAAAAAAEAIAAAAAsBAABkcnMvc2hhcGV4bWwueG1sUEsFBgAAAAAGAAYAWwEA&#10;ALUDAAAAAA==&#10;">
                    <v:fill on="f" focussize="0,0"/>
                    <v:stroke on="f" weight="1pt" miterlimit="8" joinstyle="miter"/>
                    <v:imagedata o:title=""/>
                    <o:lock v:ext="edit" aspectratio="f"/>
                    <v:textbox>
                      <w:txbxContent>
                        <w:p w14:paraId="625724A6">
                          <w:pPr>
                            <w:ind w:left="0" w:leftChars="0" w:firstLine="0" w:firstLineChars="0"/>
                            <w:jc w:val="left"/>
                            <w:rPr>
                              <w:rFonts w:hint="eastAsia" w:eastAsia="宋体"/>
                              <w:sz w:val="18"/>
                              <w:szCs w:val="18"/>
                              <w:lang w:val="en-US" w:eastAsia="zh-CN"/>
                            </w:rPr>
                          </w:pPr>
                          <w:r>
                            <w:rPr>
                              <w:rFonts w:hint="eastAsia"/>
                              <w:sz w:val="18"/>
                              <w:szCs w:val="18"/>
                              <w:lang w:val="en-US" w:eastAsia="zh-CN"/>
                            </w:rPr>
                            <w:t>T</w:t>
                          </w:r>
                          <w:r>
                            <w:rPr>
                              <w:rFonts w:hint="eastAsia"/>
                              <w:sz w:val="18"/>
                              <w:szCs w:val="18"/>
                              <w:vertAlign w:val="subscript"/>
                              <w:lang w:val="en-US" w:eastAsia="zh-CN"/>
                            </w:rPr>
                            <w:t>X</w:t>
                          </w:r>
                        </w:p>
                      </w:txbxContent>
                    </v:textbox>
                  </v:rect>
                  <v:rect id="_x0000_s1026" o:spid="_x0000_s1026" o:spt="1" style="position:absolute;left:8085;top:160353;height:502;width:520;v-text-anchor:middle;" filled="f" stroked="f" coordsize="21600,21600" o:gfxdata="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Kwi9m8AAAA&#10;2wAAAA8AAAAAAAAAAQAgAAAAIgAAAGRycy9kb3ducmV2LnhtbFBLAQIUABQAAAAIAIdO4kAzLwWe&#10;OwAAADkAAAAQAAAAAAAAAAEAIAAAAAsBAABkcnMvc2hhcGV4bWwueG1sUEsFBgAAAAAGAAYAWwEA&#10;ALUDAAAAAA==&#10;">
                    <v:fill on="f" focussize="0,0"/>
                    <v:stroke on="f" weight="1pt" miterlimit="8" joinstyle="miter"/>
                    <v:imagedata o:title=""/>
                    <o:lock v:ext="edit" aspectratio="f"/>
                    <v:textbox>
                      <w:txbxContent>
                        <w:p w14:paraId="2DFD5DCE">
                          <w:pPr>
                            <w:ind w:left="0" w:leftChars="0" w:firstLine="0" w:firstLineChars="0"/>
                            <w:jc w:val="left"/>
                            <w:rPr>
                              <w:rFonts w:hint="eastAsia" w:eastAsia="宋体"/>
                              <w:sz w:val="18"/>
                              <w:szCs w:val="18"/>
                              <w:lang w:val="en-US" w:eastAsia="zh-CN"/>
                            </w:rPr>
                          </w:pPr>
                          <w:r>
                            <w:rPr>
                              <w:rFonts w:hint="eastAsia"/>
                              <w:sz w:val="18"/>
                              <w:szCs w:val="18"/>
                              <w:vertAlign w:val="baseline"/>
                              <w:lang w:val="en-US" w:eastAsia="zh-CN"/>
                            </w:rPr>
                            <w:t>R</w:t>
                          </w:r>
                          <w:r>
                            <w:rPr>
                              <w:rFonts w:hint="eastAsia"/>
                              <w:sz w:val="18"/>
                              <w:szCs w:val="18"/>
                              <w:vertAlign w:val="subscript"/>
                              <w:lang w:val="en-US" w:eastAsia="zh-CN"/>
                            </w:rPr>
                            <w:t>X</w:t>
                          </w:r>
                        </w:p>
                      </w:txbxContent>
                    </v:textbox>
                  </v:rect>
                  <v:shape id="_x0000_s1026" o:spid="_x0000_s1026" o:spt="3" type="#_x0000_t3" style="position:absolute;left:7120;top:160635;height:119;width:120;v-text-anchor:middle;" filled="f" stroked="t" coordsize="21600,21600" o:gfxdata="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sUu0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shape>
                  <v:shape id="_x0000_s1026" o:spid="_x0000_s1026" o:spt="3" type="#_x0000_t3" style="position:absolute;left:8480;top:160615;height:119;width:120;v-text-anchor:middle;" filled="f" stroked="t" coordsize="21600,21600" o:gfxdata="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Y9XD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shape>
                </v:group>
                <v:group id="_x0000_s1026" o:spid="_x0000_s1026" o:spt="203" style="position:absolute;left:7535;top:162451;height:1260;width:2786;" coordorigin="6515,161397" coordsize="2786,126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rect id="矩形 22" o:spid="_x0000_s1026" o:spt="1" style="position:absolute;left:6565;top:161397;height:1260;width:2610;v-text-anchor:middle;" filled="f" stroked="t" coordsize="21600,21600" o:gfxdata="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vv09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14:paraId="55C5EDD0">
                          <w:pPr>
                            <w:keepNext w:val="0"/>
                            <w:keepLines w:val="0"/>
                            <w:pageBreakBefore w:val="0"/>
                            <w:widowControl w:val="0"/>
                            <w:tabs>
                              <w:tab w:val="left" w:pos="945"/>
                            </w:tabs>
                            <w:kinsoku/>
                            <w:wordWrap/>
                            <w:overflowPunct/>
                            <w:topLinePunct w:val="0"/>
                            <w:bidi w:val="0"/>
                            <w:adjustRightInd/>
                            <w:snapToGrid/>
                            <w:spacing w:line="240" w:lineRule="auto"/>
                            <w:ind w:left="0" w:leftChars="0" w:firstLine="0" w:firstLineChars="0"/>
                            <w:jc w:val="center"/>
                            <w:textAlignment w:val="auto"/>
                            <w:rPr>
                              <w:rFonts w:hint="default"/>
                              <w:highlight w:val="none"/>
                              <w:lang w:val="en-US" w:eastAsia="zh-CN"/>
                            </w:rPr>
                          </w:pPr>
                          <w:r>
                            <w:rPr>
                              <w:rFonts w:hint="eastAsia"/>
                              <w:highlight w:val="none"/>
                              <w:lang w:val="en-US" w:eastAsia="zh-CN"/>
                            </w:rPr>
                            <w:t>信号发生器</w:t>
                          </w:r>
                        </w:p>
                      </w:txbxContent>
                    </v:textbox>
                  </v:rect>
                  <v:rect id="矩形 23" o:spid="_x0000_s1026" o:spt="1" style="position:absolute;left:6515;top:162002;height:612;width:740;v-text-anchor:middle;" filled="f" stroked="f" coordsize="21600,21600" o:gfxdata="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hSGwe5AAAA2wAA&#10;AA8AAAAAAAAAAQAgAAAAIgAAAGRycy9kb3ducmV2LnhtbFBLAQIUABQAAAAIAIdO4kAzLwWeOwAA&#10;ADkAAAAQAAAAAAAAAAEAIAAAAAgBAABkcnMvc2hhcGV4bWwueG1sUEsFBgAAAAAGAAYAWwEAALID&#10;AAAAAA==&#10;">
                    <v:fill on="f" focussize="0,0"/>
                    <v:stroke on="f" weight="1pt" miterlimit="8" joinstyle="miter"/>
                    <v:imagedata o:title=""/>
                    <o:lock v:ext="edit" aspectratio="f"/>
                    <v:textbox>
                      <w:txbxContent>
                        <w:p w14:paraId="3D2D6438">
                          <w:pPr>
                            <w:keepNext w:val="0"/>
                            <w:keepLines w:val="0"/>
                            <w:pageBreakBefore w:val="0"/>
                            <w:widowControl w:val="0"/>
                            <w:kinsoku/>
                            <w:wordWrap/>
                            <w:overflowPunct/>
                            <w:topLinePunct w:val="0"/>
                            <w:bidi w:val="0"/>
                            <w:adjustRightInd/>
                            <w:snapToGrid/>
                            <w:spacing w:line="240" w:lineRule="exact"/>
                            <w:ind w:left="0" w:leftChars="0" w:firstLine="0" w:firstLineChars="0"/>
                            <w:jc w:val="left"/>
                            <w:textAlignment w:val="auto"/>
                            <w:rPr>
                              <w:rFonts w:hint="default" w:eastAsia="宋体"/>
                              <w:sz w:val="18"/>
                              <w:szCs w:val="18"/>
                              <w:lang w:val="en-US" w:eastAsia="zh-CN"/>
                            </w:rPr>
                          </w:pPr>
                          <w:r>
                            <w:rPr>
                              <w:rFonts w:hint="eastAsia"/>
                              <w:sz w:val="18"/>
                              <w:szCs w:val="18"/>
                              <w:lang w:val="en-US" w:eastAsia="zh-CN"/>
                            </w:rPr>
                            <w:t>触发输入</w:t>
                          </w:r>
                        </w:p>
                      </w:txbxContent>
                    </v:textbox>
                  </v:rect>
                  <v:rect id="矩形 24" o:spid="_x0000_s1026" o:spt="1" style="position:absolute;left:8599;top:161963;height:502;width:702;v-text-anchor:middle;" filled="f" stroked="f" coordsize="21600,21600" o:gfxdata="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cevpy8AAAA&#10;2wAAAA8AAAAAAAAAAQAgAAAAIgAAAGRycy9kb3ducmV2LnhtbFBLAQIUABQAAAAIAIdO4kAzLwWe&#10;OwAAADkAAAAQAAAAAAAAAAEAIAAAAAsBAABkcnMvc2hhcGV4bWwueG1sUEsFBgAAAAAGAAYAWwEA&#10;ALUDAAAAAA==&#10;">
                    <v:fill on="f" focussize="0,0"/>
                    <v:stroke on="f" weight="1pt" miterlimit="8" joinstyle="miter"/>
                    <v:imagedata o:title=""/>
                    <o:lock v:ext="edit" aspectratio="f"/>
                    <v:textbox>
                      <w:txbxContent>
                        <w:p w14:paraId="549DF8CC">
                          <w:pPr>
                            <w:ind w:left="0" w:leftChars="0" w:firstLine="0" w:firstLineChars="0"/>
                            <w:jc w:val="left"/>
                            <w:rPr>
                              <w:rFonts w:hint="default" w:eastAsia="宋体"/>
                              <w:sz w:val="18"/>
                              <w:szCs w:val="18"/>
                              <w:lang w:val="en-US" w:eastAsia="zh-CN"/>
                            </w:rPr>
                          </w:pPr>
                          <w:r>
                            <w:rPr>
                              <w:rFonts w:hint="eastAsia"/>
                              <w:sz w:val="18"/>
                              <w:szCs w:val="18"/>
                              <w:vertAlign w:val="baseline"/>
                              <w:lang w:val="en-US" w:eastAsia="zh-CN"/>
                            </w:rPr>
                            <w:t>输出</w:t>
                          </w:r>
                        </w:p>
                      </w:txbxContent>
                    </v:textbox>
                  </v:rect>
                  <v:shape id="椭圆 25" o:spid="_x0000_s1026" o:spt="3" type="#_x0000_t3" style="position:absolute;left:6760;top:161985;height:119;width:120;v-text-anchor:middle;" filled="f" stroked="t" coordsize="21600,21600" o:gfxdata="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gUUd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shape>
                  <v:shape id="椭圆 26" o:spid="_x0000_s1026" o:spt="3" type="#_x0000_t3" style="position:absolute;left:8910;top:161995;height:119;width:120;v-text-anchor:middle;" filled="f" stroked="t" coordsize="21600,21600" o:gfxdata="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s3gh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shape>
                </v:group>
                <v:group id="_x0000_s1026" o:spid="_x0000_s1026" o:spt="203" style="position:absolute;left:5161;top:161321;height:831;width:2385;" coordorigin="6525,159807" coordsize="2820,940" o:gfxdata="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W8gf70AAADbAAAADwAAAAAAAAABACAAAAAiAAAAZHJzL2Rvd25yZXYueG1s&#10;UEsBAhQAFAAAAAgAh07iQDMvBZ47AAAAOQAAABUAAAAAAAAAAQAgAAAADAEAAGRycy9ncm91cHNo&#10;YXBleG1sLnhtbFBLBQYAAAAABgAGAGABAADJAwAAAAA=&#10;">
                  <o:lock v:ext="edit" aspectratio="f"/>
                  <v:rect id="矩形 22" o:spid="_x0000_s1026" o:spt="1" style="position:absolute;left:6595;top:159807;height:940;width:2610;v-text-anchor:middle;" filled="f" stroked="t" coordsize="21600,21600" o:gfxdata="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YLcD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14:paraId="40DF3B70">
                          <w:pPr>
                            <w:tabs>
                              <w:tab w:val="left" w:pos="945"/>
                            </w:tabs>
                            <w:ind w:left="0" w:leftChars="0" w:firstLine="0" w:firstLineChars="0"/>
                            <w:jc w:val="center"/>
                            <w:rPr>
                              <w:rFonts w:hint="eastAsia"/>
                              <w:highlight w:val="none"/>
                              <w:lang w:val="en-US" w:eastAsia="zh-CN"/>
                            </w:rPr>
                          </w:pPr>
                          <w:r>
                            <w:rPr>
                              <w:rFonts w:hint="eastAsia"/>
                              <w:highlight w:val="none"/>
                              <w:lang w:val="en-US" w:eastAsia="zh-CN"/>
                            </w:rPr>
                            <w:t>保护电路</w:t>
                          </w:r>
                        </w:p>
                      </w:txbxContent>
                    </v:textbox>
                  </v:rect>
                  <v:rect id="矩形 23" o:spid="_x0000_s1026" o:spt="1" style="position:absolute;left:6525;top:160152;height:575;width:897;v-text-anchor:middle;" filled="f" stroked="f" coordsize="21600,21600" o:gfxdata="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CPL4rsAAADb&#10;AAAADwAAAAAAAAABACAAAAAiAAAAZHJzL2Rvd25yZXYueG1sUEsBAhQAFAAAAAgAh07iQDMvBZ47&#10;AAAAOQAAABAAAAAAAAAAAQAgAAAACgEAAGRycy9zaGFwZXhtbC54bWxQSwUGAAAAAAYABgBbAQAA&#10;tAMAAAAA&#10;">
                    <v:fill on="f" focussize="0,0"/>
                    <v:stroke on="f" weight="1pt" miterlimit="8" joinstyle="miter"/>
                    <v:imagedata o:title=""/>
                    <o:lock v:ext="edit" aspectratio="f"/>
                    <v:textbox>
                      <w:txbxContent>
                        <w:p w14:paraId="0AA56BE6">
                          <w:pPr>
                            <w:ind w:left="0" w:leftChars="0" w:firstLine="0" w:firstLineChars="0"/>
                            <w:jc w:val="left"/>
                            <w:rPr>
                              <w:rFonts w:hint="default" w:eastAsia="宋体"/>
                              <w:sz w:val="18"/>
                              <w:szCs w:val="18"/>
                              <w:lang w:val="en-US" w:eastAsia="zh-CN"/>
                            </w:rPr>
                          </w:pPr>
                          <w:r>
                            <w:rPr>
                              <w:rFonts w:hint="eastAsia"/>
                              <w:sz w:val="18"/>
                              <w:szCs w:val="18"/>
                              <w:lang w:val="en-US" w:eastAsia="zh-CN"/>
                            </w:rPr>
                            <w:t>输出</w:t>
                          </w:r>
                        </w:p>
                      </w:txbxContent>
                    </v:textbox>
                  </v:rect>
                  <v:rect id="矩形 24" o:spid="_x0000_s1026" o:spt="1" style="position:absolute;left:8450;top:160112;height:586;width:895;v-text-anchor:middle;" filled="f" stroked="f" coordsize="21600,21600" o:gfxdata="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8VWVvQAA&#10;ANsAAAAPAAAAAAAAAAEAIAAAACIAAABkcnMvZG93bnJldi54bWxQSwECFAAUAAAACACHTuJAMy8F&#10;njsAAAA5AAAAEAAAAAAAAAABACAAAAAMAQAAZHJzL3NoYXBleG1sLnhtbFBLBQYAAAAABgAGAFsB&#10;AAC2AwAAAAA=&#10;">
                    <v:fill on="f" focussize="0,0"/>
                    <v:stroke on="f" weight="1pt" miterlimit="8" joinstyle="miter"/>
                    <v:imagedata o:title=""/>
                    <o:lock v:ext="edit" aspectratio="f"/>
                    <v:textbox>
                      <w:txbxContent>
                        <w:p w14:paraId="04133F24">
                          <w:pPr>
                            <w:ind w:left="0" w:leftChars="0" w:firstLine="0" w:firstLineChars="0"/>
                            <w:jc w:val="left"/>
                            <w:rPr>
                              <w:rFonts w:hint="default" w:eastAsia="宋体"/>
                              <w:sz w:val="18"/>
                              <w:szCs w:val="18"/>
                              <w:lang w:val="en-US" w:eastAsia="zh-CN"/>
                            </w:rPr>
                          </w:pPr>
                          <w:r>
                            <w:rPr>
                              <w:rFonts w:hint="eastAsia"/>
                              <w:sz w:val="18"/>
                              <w:szCs w:val="18"/>
                              <w:vertAlign w:val="baseline"/>
                              <w:lang w:val="en-US" w:eastAsia="zh-CN"/>
                            </w:rPr>
                            <w:t>输入</w:t>
                          </w:r>
                        </w:p>
                      </w:txbxContent>
                    </v:textbox>
                  </v:rect>
                  <v:shape id="椭圆 25" o:spid="_x0000_s1026" o:spt="3" type="#_x0000_t3" style="position:absolute;left:6780;top:160235;height:119;width:120;v-text-anchor:middle;" filled="f" stroked="t" coordsize="21600,21600" o:gfxdata="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8JX4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shape>
                  <v:shape id="椭圆 26" o:spid="_x0000_s1026" o:spt="3" type="#_x0000_t3" style="position:absolute;left:8890;top:160195;height:119;width:120;v-text-anchor:middle;" filled="f" stroked="t" coordsize="21600,21600" o:gfxdata="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G8Bir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shape>
                </v:group>
                <v:group id="_x0000_s1026" o:spid="_x0000_s1026" o:spt="203" style="position:absolute;left:10493;top:161306;height:875;width:2192;" coordorigin="6525,159807" coordsize="2680,1002"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rect id="矩形 22" o:spid="_x0000_s1026" o:spt="1" style="position:absolute;left:6595;top:159807;height:940;width:2610;v-text-anchor:middle;" filled="f" stroked="t" coordsize="21600,21600" o:gfxdata="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ifd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w:txbxContent>
                        <w:p w14:paraId="624BFF12">
                          <w:pPr>
                            <w:tabs>
                              <w:tab w:val="left" w:pos="945"/>
                            </w:tabs>
                            <w:ind w:left="0" w:leftChars="0" w:firstLine="0" w:firstLineChars="0"/>
                            <w:jc w:val="center"/>
                            <w:rPr>
                              <w:rFonts w:hint="eastAsia"/>
                              <w:highlight w:val="none"/>
                              <w:lang w:val="en-US" w:eastAsia="zh-CN"/>
                            </w:rPr>
                          </w:pPr>
                          <w:r>
                            <w:rPr>
                              <w:rFonts w:hint="eastAsia"/>
                              <w:highlight w:val="none"/>
                              <w:lang w:val="en-US" w:eastAsia="zh-CN"/>
                            </w:rPr>
                            <w:t>示波器</w:t>
                          </w:r>
                        </w:p>
                      </w:txbxContent>
                    </v:textbox>
                  </v:rect>
                  <v:rect id="矩形 23" o:spid="_x0000_s1026" o:spt="1" style="position:absolute;left:6525;top:160183;height:626;width:924;v-text-anchor:middle;" filled="f" stroked="f" coordsize="21600,21600" o:gfxdata="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BWzy8AAAA&#10;2wAAAA8AAAAAAAAAAQAgAAAAIgAAAGRycy9kb3ducmV2LnhtbFBLAQIUABQAAAAIAIdO4kAzLwWe&#10;OwAAADkAAAAQAAAAAAAAAAEAIAAAAAsBAABkcnMvc2hhcGV4bWwueG1sUEsFBgAAAAAGAAYAWwEA&#10;ALUDAAAAAA==&#10;">
                    <v:fill on="f" focussize="0,0"/>
                    <v:stroke on="f" weight="1pt" miterlimit="8" joinstyle="miter"/>
                    <v:imagedata o:title=""/>
                    <o:lock v:ext="edit" aspectratio="f"/>
                    <v:textbox>
                      <w:txbxContent>
                        <w:p w14:paraId="73B05A85">
                          <w:pPr>
                            <w:ind w:left="0" w:leftChars="0" w:firstLine="0" w:firstLineChars="0"/>
                            <w:jc w:val="left"/>
                            <w:rPr>
                              <w:rFonts w:hint="default" w:eastAsia="宋体"/>
                              <w:sz w:val="18"/>
                              <w:szCs w:val="18"/>
                              <w:lang w:val="en-US" w:eastAsia="zh-CN"/>
                            </w:rPr>
                          </w:pPr>
                          <w:r>
                            <w:rPr>
                              <w:rFonts w:hint="eastAsia"/>
                              <w:sz w:val="18"/>
                              <w:szCs w:val="18"/>
                              <w:lang w:val="en-US" w:eastAsia="zh-CN"/>
                            </w:rPr>
                            <w:t>输入</w:t>
                          </w:r>
                        </w:p>
                      </w:txbxContent>
                    </v:textbox>
                  </v:rect>
                  <v:shape id="椭圆 25" o:spid="_x0000_s1026" o:spt="3" type="#_x0000_t3" style="position:absolute;left:6780;top:160235;height:119;width:120;v-text-anchor:middle;" filled="f" stroked="t" coordsize="21600,21600" o:gfxdata="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8SBSa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shape>
                </v:group>
                <v:shape id="_x0000_s1026" o:spid="_x0000_s1026" o:spt="33" type="#_x0000_t33" style="position:absolute;left:7197;top:160818;height:834;width:964;rotation:5898240f;" filled="f" stroked="t" coordsize="21600,21600" o:gfxdata="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AGHqvQAA&#10;ANsAAAAPAAAAAAAAAAEAIAAAACIAAABkcnMvZG93bnJldi54bWxQSwECFAAUAAAACACHTuJAMy8F&#10;njsAAAA5AAAAEAAAAAAAAAABACAAAAAMAQAAZHJzL3NoYXBleG1sLnhtbFBLBQYAAAAABgAGAFsB&#10;AAC2AwAAAAA=&#10;">
                  <v:fill on="f" focussize="0,0"/>
                  <v:stroke weight="0.5pt" color="#000000 [3213]" miterlimit="8" joinstyle="miter" endarrow="open"/>
                  <v:imagedata o:title=""/>
                  <o:lock v:ext="edit" aspectratio="f"/>
                </v:shape>
                <v:shape id="_x0000_s1026" o:spid="_x0000_s1026" o:spt="34" type="#_x0000_t34" style="position:absolute;left:5377;top:161752;flip:x y;height:1347;width:2403;rotation:11796480f;" filled="f" stroked="t" coordsize="21600,21600" o:gfxdata="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UuZdvQAA&#10;ANsAAAAPAAAAAAAAAAEAIAAAACIAAABkcnMvZG93bnJldi54bWxQSwECFAAUAAAACACHTuJAMy8F&#10;njsAAAA5AAAAEAAAAAAAAAABACAAAAAMAQAAZHJzL3NoYXBleG1sLnhtbFBLBQYAAAAABgAGAFsB&#10;AAC2AwAAAAA=&#10;" adj="-3371">
                  <v:fill on="f" focussize="0,0"/>
                  <v:stroke weight="0.5pt" color="#000000 [3213]" miterlimit="8" joinstyle="miter" endarrow="open"/>
                  <v:imagedata o:title=""/>
                  <o:lock v:ext="edit" aspectratio="f"/>
                </v:shape>
                <v:shape id="_x0000_s1026" o:spid="_x0000_s1026" o:spt="35" type="#_x0000_t35" style="position:absolute;left:9461;top:160734;flip:x y;height:2375;width:589;" filled="f" stroked="t" coordsize="21600,21600" o:gfxdata="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PqLcL4A&#10;AADbAAAADwAAAAAAAAABACAAAAAiAAAAZHJzL2Rvd25yZXYueG1sUEsBAhQAFAAAAAgAh07iQDMv&#10;BZ47AAAAOQAAABAAAAAAAAAAAQAgAAAADQEAAGRycy9zaGFwZXhtbC54bWxQSwUGAAAAAAYABgBb&#10;AQAAtwMAAAAA&#10;" adj="-13752,12496">
                  <v:fill on="f" focussize="0,0"/>
                  <v:stroke weight="0.5pt" color="#000000 [3213]" miterlimit="8" joinstyle="miter" endarrow="open"/>
                  <v:imagedata o:title=""/>
                  <o:lock v:ext="edit" aspectratio="f"/>
                </v:shape>
                <v:shape id="_x0000_s1026" o:spid="_x0000_s1026" o:spt="34" type="#_x0000_t34" style="position:absolute;left:10403;top:161732;flip:y;height:6;width:299;" filled="f" stroked="t" coordsize="21600,21600" o:gfxdata="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54t7MrgAAADbAAAA&#10;DwAAAAAAAAABACAAAAAiAAAAZHJzL2Rvd25yZXYueG1sUEsBAhQAFAAAAAgAh07iQDMvBZ47AAAA&#10;OQAAABAAAAAAAAAAAQAgAAAABwEAAGRycy9zaGFwZXhtbC54bWxQSwUGAAAAAAYABgBbAQAAsQMA&#10;AAAA&#10;" adj="10836">
                  <v:fill on="f" focussize="0,0"/>
                  <v:stroke weight="0.5pt" color="#000000 [3213]" miterlimit="8" joinstyle="miter" endarrow="open"/>
                  <v:imagedata o:title=""/>
                  <o:lock v:ext="edit" aspectratio="f"/>
                </v:shape>
              </v:group>
            </w:pict>
          </mc:Fallback>
        </mc:AlternateContent>
      </w:r>
    </w:p>
    <w:p w14:paraId="285B0D11">
      <w:pPr>
        <w:tabs>
          <w:tab w:val="left" w:pos="945"/>
        </w:tabs>
        <w:jc w:val="both"/>
        <w:rPr>
          <w:highlight w:val="yellow"/>
        </w:rPr>
      </w:pPr>
    </w:p>
    <w:p w14:paraId="01E8A2E2">
      <w:pPr>
        <w:tabs>
          <w:tab w:val="left" w:pos="945"/>
        </w:tabs>
        <w:jc w:val="center"/>
        <w:rPr>
          <w:highlight w:val="yellow"/>
        </w:rPr>
      </w:pPr>
    </w:p>
    <w:p w14:paraId="12F3BEB3">
      <w:pPr>
        <w:tabs>
          <w:tab w:val="left" w:pos="945"/>
        </w:tabs>
        <w:jc w:val="center"/>
        <w:rPr>
          <w:highlight w:val="yellow"/>
        </w:rPr>
      </w:pPr>
    </w:p>
    <w:p w14:paraId="2498A5F8">
      <w:pPr>
        <w:tabs>
          <w:tab w:val="left" w:pos="945"/>
        </w:tabs>
        <w:jc w:val="center"/>
        <w:rPr>
          <w:highlight w:val="yellow"/>
        </w:rPr>
      </w:pPr>
    </w:p>
    <w:p w14:paraId="2210463F">
      <w:pPr>
        <w:tabs>
          <w:tab w:val="left" w:pos="945"/>
        </w:tabs>
        <w:jc w:val="center"/>
        <w:rPr>
          <w:highlight w:val="yellow"/>
        </w:rPr>
      </w:pPr>
    </w:p>
    <w:p w14:paraId="7C6B5414">
      <w:pPr>
        <w:tabs>
          <w:tab w:val="left" w:pos="945"/>
        </w:tabs>
        <w:jc w:val="center"/>
        <w:rPr>
          <w:highlight w:val="yellow"/>
        </w:rPr>
      </w:pPr>
    </w:p>
    <w:p w14:paraId="339C0F56">
      <w:pPr>
        <w:tabs>
          <w:tab w:val="left" w:pos="945"/>
        </w:tabs>
        <w:jc w:val="center"/>
        <w:rPr>
          <w:highlight w:val="yellow"/>
        </w:rPr>
      </w:pPr>
    </w:p>
    <w:p w14:paraId="4DD5F7B1">
      <w:pPr>
        <w:tabs>
          <w:tab w:val="left" w:pos="945"/>
        </w:tabs>
        <w:jc w:val="center"/>
        <w:rPr>
          <w:szCs w:val="21"/>
        </w:rPr>
      </w:pPr>
    </w:p>
    <w:p w14:paraId="30FB2214">
      <w:pPr>
        <w:tabs>
          <w:tab w:val="left" w:pos="945"/>
        </w:tabs>
        <w:jc w:val="center"/>
        <w:rPr>
          <w:szCs w:val="21"/>
        </w:rPr>
      </w:pPr>
    </w:p>
    <w:p w14:paraId="7BBFC5E9">
      <w:pPr>
        <w:tabs>
          <w:tab w:val="left" w:pos="945"/>
        </w:tabs>
        <w:jc w:val="center"/>
        <w:rPr>
          <w:rFonts w:hint="eastAsia" w:eastAsia="宋体"/>
          <w:sz w:val="24"/>
          <w:lang w:eastAsia="zh-CN"/>
        </w:rPr>
      </w:pPr>
      <w:r>
        <w:rPr>
          <w:szCs w:val="21"/>
        </w:rPr>
        <w:t>图</w:t>
      </w:r>
      <w:r>
        <w:rPr>
          <w:rFonts w:hint="eastAsia"/>
          <w:szCs w:val="21"/>
        </w:rPr>
        <w:t xml:space="preserve">1 </w:t>
      </w:r>
      <w:r>
        <w:rPr>
          <w:rFonts w:hint="eastAsia"/>
          <w:szCs w:val="21"/>
          <w:lang w:val="en-US" w:eastAsia="zh-CN"/>
        </w:rPr>
        <w:t>声速</w:t>
      </w:r>
      <w:r>
        <w:rPr>
          <w:rFonts w:hint="eastAsia" w:ascii="宋体"/>
          <w:szCs w:val="21"/>
        </w:rPr>
        <w:t>测量</w:t>
      </w:r>
      <w:r>
        <w:rPr>
          <w:rFonts w:hint="eastAsia"/>
          <w:szCs w:val="21"/>
        </w:rPr>
        <w:t>装置方框图</w:t>
      </w:r>
      <w:r>
        <w:rPr>
          <w:rFonts w:hint="eastAsia"/>
          <w:szCs w:val="21"/>
          <w:lang w:eastAsia="zh-CN"/>
        </w:rPr>
        <w:t>（</w:t>
      </w:r>
      <w:r>
        <w:rPr>
          <w:rFonts w:hint="eastAsia"/>
          <w:szCs w:val="21"/>
          <w:lang w:val="en-US" w:eastAsia="zh-CN"/>
        </w:rPr>
        <w:t>发射接收</w:t>
      </w:r>
      <w:r>
        <w:rPr>
          <w:rFonts w:hint="eastAsia"/>
          <w:szCs w:val="21"/>
          <w:lang w:eastAsia="zh-CN"/>
        </w:rPr>
        <w:t>）</w:t>
      </w:r>
    </w:p>
    <w:p w14:paraId="1462E18F">
      <w:pPr>
        <w:ind w:firstLine="480" w:firstLineChars="200"/>
        <w:jc w:val="left"/>
        <w:rPr>
          <w:rFonts w:hint="eastAsia"/>
          <w:sz w:val="24"/>
          <w:szCs w:val="24"/>
          <w:lang w:val="en-US" w:eastAsia="zh-CN"/>
        </w:rPr>
      </w:pPr>
      <w:r>
        <w:rPr>
          <w:rFonts w:hint="eastAsia"/>
          <w:sz w:val="24"/>
          <w:szCs w:val="24"/>
          <w:lang w:val="en-US" w:eastAsia="zh-CN"/>
        </w:rPr>
        <w:t>b）</w:t>
      </w:r>
      <w:r>
        <w:rPr>
          <w:rFonts w:hint="eastAsia"/>
          <w:sz w:val="24"/>
          <w:szCs w:val="24"/>
        </w:rPr>
        <w:t>信号发生器发出中心频率为</w:t>
      </w:r>
      <w:r>
        <w:rPr>
          <w:rFonts w:hint="eastAsia"/>
          <w:sz w:val="24"/>
          <w:szCs w:val="24"/>
          <w:lang w:val="en-US" w:eastAsia="zh-CN"/>
        </w:rPr>
        <w:t>超声声速测定仪探头</w:t>
      </w:r>
      <w:r>
        <w:rPr>
          <w:rFonts w:hint="eastAsia"/>
          <w:sz w:val="24"/>
          <w:szCs w:val="24"/>
        </w:rPr>
        <w:t>中心频率的3~</w:t>
      </w:r>
      <w:r>
        <w:rPr>
          <w:rFonts w:hint="eastAsia"/>
          <w:sz w:val="24"/>
          <w:szCs w:val="24"/>
          <w:lang w:val="en-US" w:eastAsia="zh-CN"/>
        </w:rPr>
        <w:t>10</w:t>
      </w:r>
      <w:r>
        <w:rPr>
          <w:rFonts w:hint="eastAsia"/>
          <w:sz w:val="24"/>
          <w:szCs w:val="24"/>
        </w:rPr>
        <w:t>个周期的猝发音信号</w:t>
      </w:r>
      <w:r>
        <w:rPr>
          <w:rFonts w:hint="eastAsia"/>
          <w:sz w:val="24"/>
          <w:szCs w:val="24"/>
          <w:lang w:eastAsia="zh-CN"/>
        </w:rPr>
        <w:t>，猝发音信号的时间延迟设定值</w:t>
      </w:r>
      <w:r>
        <w:rPr>
          <w:rFonts w:hint="eastAsia"/>
          <w:sz w:val="24"/>
          <w:szCs w:val="24"/>
          <w:lang w:val="en-US" w:eastAsia="zh-CN"/>
        </w:rPr>
        <w:t xml:space="preserve">应在30 </w:t>
      </w:r>
      <w:r>
        <w:rPr>
          <w:rFonts w:hint="default" w:ascii="Times New Roman" w:hAnsi="Times New Roman" w:cs="Times New Roman"/>
          <w:sz w:val="24"/>
          <w:szCs w:val="24"/>
          <w:lang w:val="en-US" w:eastAsia="zh-CN"/>
        </w:rPr>
        <w:t>μ</w:t>
      </w:r>
      <w:r>
        <w:rPr>
          <w:rFonts w:hint="eastAsia"/>
          <w:sz w:val="24"/>
          <w:szCs w:val="24"/>
        </w:rPr>
        <w:t>s</w:t>
      </w:r>
      <w:r>
        <w:rPr>
          <w:rFonts w:hint="eastAsia"/>
          <w:sz w:val="24"/>
          <w:szCs w:val="24"/>
          <w:lang w:val="en-US" w:eastAsia="zh-CN"/>
        </w:rPr>
        <w:t xml:space="preserve">~150 </w:t>
      </w:r>
      <w:r>
        <w:rPr>
          <w:rFonts w:hint="default" w:ascii="Times New Roman" w:hAnsi="Times New Roman" w:cs="Times New Roman"/>
          <w:sz w:val="24"/>
          <w:szCs w:val="24"/>
          <w:lang w:val="en-US" w:eastAsia="zh-CN"/>
        </w:rPr>
        <w:t>μ</w:t>
      </w:r>
      <w:r>
        <w:rPr>
          <w:rFonts w:hint="eastAsia"/>
          <w:sz w:val="24"/>
          <w:szCs w:val="24"/>
        </w:rPr>
        <w:t>s</w:t>
      </w:r>
      <w:r>
        <w:rPr>
          <w:rFonts w:hint="eastAsia"/>
          <w:sz w:val="24"/>
          <w:szCs w:val="24"/>
          <w:lang w:val="en-US" w:eastAsia="zh-CN"/>
        </w:rPr>
        <w:t>范围内选取，至少选取5个时间校准点</w:t>
      </w:r>
      <w:r>
        <w:rPr>
          <w:rFonts w:hint="eastAsia"/>
          <w:sz w:val="24"/>
          <w:szCs w:val="24"/>
          <w:lang w:eastAsia="zh-CN"/>
        </w:rPr>
        <w:t>。</w:t>
      </w:r>
    </w:p>
    <w:p w14:paraId="2FB39869">
      <w:pPr>
        <w:ind w:firstLine="480" w:firstLineChars="200"/>
        <w:jc w:val="left"/>
        <w:rPr>
          <w:rFonts w:hint="eastAsia"/>
          <w:sz w:val="24"/>
          <w:szCs w:val="24"/>
          <w:lang w:val="en-US" w:eastAsia="zh-CN"/>
        </w:rPr>
      </w:pPr>
      <w:r>
        <w:rPr>
          <w:rFonts w:hint="eastAsia"/>
          <w:sz w:val="24"/>
          <w:szCs w:val="24"/>
          <w:lang w:val="en-US" w:eastAsia="zh-CN"/>
        </w:rPr>
        <w:t>c）设置超声声速测定仪测量厚度为</w:t>
      </w:r>
      <w:r>
        <w:rPr>
          <w:rFonts w:hint="eastAsia"/>
          <w:i/>
          <w:iCs/>
          <w:sz w:val="24"/>
          <w:szCs w:val="24"/>
          <w:lang w:val="en-US" w:eastAsia="zh-CN"/>
        </w:rPr>
        <w:t>d</w:t>
      </w:r>
      <w:r>
        <w:rPr>
          <w:rFonts w:hint="eastAsia"/>
          <w:sz w:val="24"/>
          <w:szCs w:val="24"/>
          <w:lang w:val="en-US" w:eastAsia="zh-CN"/>
        </w:rPr>
        <w:t>，</w:t>
      </w:r>
      <w:r>
        <w:rPr>
          <w:rFonts w:hint="eastAsia"/>
          <w:sz w:val="24"/>
          <w:szCs w:val="24"/>
        </w:rPr>
        <w:t>读取数字示波器采集到的猝发音信号</w:t>
      </w:r>
      <w:r>
        <w:rPr>
          <w:rFonts w:hint="eastAsia"/>
          <w:kern w:val="0"/>
          <w:lang w:val="en-US" w:eastAsia="zh-CN"/>
        </w:rPr>
        <w:t>时间间隔</w:t>
      </w:r>
      <w:r>
        <w:rPr>
          <w:rFonts w:hint="eastAsia"/>
          <w:i/>
          <w:iCs/>
          <w:sz w:val="24"/>
          <w:szCs w:val="24"/>
          <w:lang w:val="en-US" w:eastAsia="zh-CN"/>
        </w:rPr>
        <w:t>t，</w:t>
      </w:r>
      <w:r>
        <w:rPr>
          <w:rFonts w:hint="eastAsia"/>
          <w:sz w:val="24"/>
          <w:szCs w:val="24"/>
        </w:rPr>
        <w:t>按照公式（1）计算</w:t>
      </w:r>
      <w:r>
        <w:rPr>
          <w:rFonts w:hint="eastAsia"/>
          <w:sz w:val="24"/>
          <w:szCs w:val="24"/>
          <w:lang w:val="en-US" w:eastAsia="zh-CN"/>
        </w:rPr>
        <w:t>标准声速值</w:t>
      </w:r>
      <w:r>
        <w:rPr>
          <w:kern w:val="0"/>
          <w:position w:val="-6"/>
        </w:rPr>
        <w:object>
          <v:shape id="_x0000_i1025" o:spt="75" type="#_x0000_t75" style="height:11pt;width:10.2pt;" o:ole="t" filled="f" o:preferrelative="t" stroked="f" coordsize="21600,21600">
            <v:path/>
            <v:fill on="f" focussize="0,0"/>
            <v:stroke on="f"/>
            <v:imagedata r:id="rId25" o:title=""/>
            <o:lock v:ext="edit" aspectratio="t"/>
            <w10:wrap type="none"/>
            <w10:anchorlock/>
          </v:shape>
          <o:OLEObject Type="Embed" ProgID="Equation.3" ShapeID="_x0000_i1025" DrawAspect="Content" ObjectID="_1468075725" r:id="rId24">
            <o:LockedField>false</o:LockedField>
          </o:OLEObject>
        </w:object>
      </w:r>
      <w:r>
        <w:rPr>
          <w:rFonts w:hint="eastAsia"/>
          <w:sz w:val="24"/>
          <w:szCs w:val="24"/>
          <w:lang w:val="en-US" w:eastAsia="zh-CN"/>
        </w:rPr>
        <w:t>：</w:t>
      </w:r>
    </w:p>
    <w:p w14:paraId="261A3061">
      <w:pPr>
        <w:ind w:firstLine="480" w:firstLineChars="200"/>
        <w:jc w:val="right"/>
        <w:rPr>
          <w:kern w:val="0"/>
          <w:position w:val="-8"/>
        </w:rPr>
      </w:pPr>
      <w:r>
        <w:rPr>
          <w:position w:val="-24"/>
        </w:rPr>
        <w:object>
          <v:shape id="_x0000_i1026" o:spt="75" type="#_x0000_t75" style="height:32.35pt;width:37pt;" o:ole="t" filled="f" o:preferrelative="t" stroked="f" coordsize="21600,21600">
            <v:path/>
            <v:fill on="f" focussize="0,0"/>
            <v:stroke on="f"/>
            <v:imagedata r:id="rId27" o:title=""/>
            <o:lock v:ext="edit" aspectratio="t"/>
            <w10:wrap type="none"/>
            <w10:anchorlock/>
          </v:shape>
          <o:OLEObject Type="Embed" ProgID="Equation.3" ShapeID="_x0000_i1026" DrawAspect="Content" ObjectID="_1468075726" r:id="rId26">
            <o:LockedField>false</o:LockedField>
          </o:OLEObject>
        </w:object>
      </w:r>
      <w:r>
        <w:t xml:space="preserve">                         </w:t>
      </w:r>
      <w:r>
        <w:rPr>
          <w:kern w:val="0"/>
          <w:position w:val="-8"/>
        </w:rPr>
        <w:t>（1）</w:t>
      </w:r>
    </w:p>
    <w:p w14:paraId="61361D6C">
      <w:pPr>
        <w:ind w:firstLine="480" w:firstLineChars="200"/>
        <w:jc w:val="left"/>
        <w:rPr>
          <w:kern w:val="0"/>
          <w:position w:val="-8"/>
        </w:rPr>
      </w:pPr>
      <w:r>
        <w:rPr>
          <w:rFonts w:hint="eastAsia"/>
          <w:kern w:val="0"/>
          <w:position w:val="-8"/>
        </w:rPr>
        <w:t>式中：</w:t>
      </w:r>
    </w:p>
    <w:p w14:paraId="341D7DD0">
      <w:pPr>
        <w:widowControl/>
        <w:tabs>
          <w:tab w:val="center" w:pos="4201"/>
          <w:tab w:val="right" w:leader="dot" w:pos="9298"/>
        </w:tabs>
        <w:autoSpaceDE w:val="0"/>
        <w:autoSpaceDN w:val="0"/>
        <w:ind w:firstLine="480"/>
        <w:rPr>
          <w:kern w:val="0"/>
        </w:rPr>
      </w:pPr>
      <w:r>
        <w:rPr>
          <w:kern w:val="0"/>
          <w:position w:val="-6"/>
        </w:rPr>
        <w:object>
          <v:shape id="_x0000_i1027" o:spt="75" type="#_x0000_t75" style="height:11pt;width:10.2pt;" o:ole="t" filled="f" o:preferrelative="t" stroked="f" coordsize="21600,21600">
            <v:path/>
            <v:fill on="f" focussize="0,0"/>
            <v:stroke on="f"/>
            <v:imagedata r:id="rId25" o:title=""/>
            <o:lock v:ext="edit" aspectratio="t"/>
            <w10:wrap type="none"/>
            <w10:anchorlock/>
          </v:shape>
          <o:OLEObject Type="Embed" ProgID="Equation.3" ShapeID="_x0000_i1027" DrawAspect="Content" ObjectID="_1468075727" r:id="rId28">
            <o:LockedField>false</o:LockedField>
          </o:OLEObject>
        </w:object>
      </w:r>
      <w:r>
        <w:rPr>
          <w:rFonts w:hint="eastAsia"/>
          <w:kern w:val="0"/>
          <w:lang w:eastAsia="zh-CN"/>
        </w:rPr>
        <w:t>——</w:t>
      </w:r>
      <w:r>
        <w:rPr>
          <w:rFonts w:hint="eastAsia"/>
          <w:lang w:val="en-US" w:eastAsia="zh-CN"/>
        </w:rPr>
        <w:t>标准声速值</w:t>
      </w:r>
      <w:r>
        <w:rPr>
          <w:kern w:val="0"/>
        </w:rPr>
        <w:t>，</w:t>
      </w:r>
      <w:r>
        <w:rPr>
          <w:rFonts w:hint="eastAsia"/>
          <w:kern w:val="0"/>
          <w:lang w:val="en-US" w:eastAsia="zh-CN"/>
        </w:rPr>
        <w:t>m/s</w:t>
      </w:r>
      <w:r>
        <w:rPr>
          <w:kern w:val="0"/>
        </w:rPr>
        <w:t>；</w:t>
      </w:r>
    </w:p>
    <w:p w14:paraId="76CFD37F">
      <w:pPr>
        <w:widowControl/>
        <w:tabs>
          <w:tab w:val="center" w:pos="4201"/>
          <w:tab w:val="right" w:leader="dot" w:pos="9298"/>
        </w:tabs>
        <w:autoSpaceDE w:val="0"/>
        <w:autoSpaceDN w:val="0"/>
        <w:ind w:firstLine="480"/>
        <w:rPr>
          <w:kern w:val="0"/>
        </w:rPr>
      </w:pPr>
      <w:r>
        <w:rPr>
          <w:kern w:val="0"/>
          <w:position w:val="-6"/>
        </w:rPr>
        <w:object>
          <v:shape id="_x0000_i1028" o:spt="75" type="#_x0000_t75" style="height:13.65pt;width:9.9pt;" o:ole="t" filled="f" o:preferrelative="t" stroked="f" coordsize="21600,21600">
            <v:path/>
            <v:fill on="f" focussize="0,0"/>
            <v:stroke on="f"/>
            <v:imagedata r:id="rId30" o:title=""/>
            <o:lock v:ext="edit" aspectratio="t"/>
            <w10:wrap type="none"/>
            <w10:anchorlock/>
          </v:shape>
          <o:OLEObject Type="Embed" ProgID="Equation.3" ShapeID="_x0000_i1028" DrawAspect="Content" ObjectID="_1468075728" r:id="rId29">
            <o:LockedField>false</o:LockedField>
          </o:OLEObject>
        </w:object>
      </w:r>
      <w:r>
        <w:rPr>
          <w:rFonts w:hint="eastAsia"/>
          <w:kern w:val="0"/>
          <w:lang w:eastAsia="zh-CN"/>
        </w:rPr>
        <w:t>——</w:t>
      </w:r>
      <w:r>
        <w:rPr>
          <w:rFonts w:hint="eastAsia"/>
          <w:kern w:val="0"/>
          <w:lang w:val="en-US" w:eastAsia="zh-CN"/>
        </w:rPr>
        <w:t>超声声速测定仪设定测量厚度</w:t>
      </w:r>
      <w:r>
        <w:rPr>
          <w:kern w:val="0"/>
        </w:rPr>
        <w:t>，</w:t>
      </w:r>
      <w:r>
        <w:rPr>
          <w:rFonts w:hint="eastAsia"/>
          <w:kern w:val="0"/>
          <w:lang w:val="en-US" w:eastAsia="zh-CN"/>
        </w:rPr>
        <w:t>m</w:t>
      </w:r>
      <w:r>
        <w:rPr>
          <w:kern w:val="0"/>
        </w:rPr>
        <w:t>；</w:t>
      </w:r>
    </w:p>
    <w:p w14:paraId="018CC0EE">
      <w:pPr>
        <w:widowControl/>
        <w:tabs>
          <w:tab w:val="center" w:pos="4201"/>
          <w:tab w:val="right" w:leader="dot" w:pos="9298"/>
        </w:tabs>
        <w:autoSpaceDE w:val="0"/>
        <w:autoSpaceDN w:val="0"/>
        <w:ind w:firstLine="480"/>
        <w:rPr>
          <w:rFonts w:hint="eastAsia"/>
          <w:sz w:val="24"/>
          <w:szCs w:val="24"/>
          <w:lang w:val="en-US" w:eastAsia="zh-CN"/>
        </w:rPr>
      </w:pPr>
      <w:r>
        <w:rPr>
          <w:kern w:val="0"/>
          <w:position w:val="-6"/>
        </w:rPr>
        <w:object>
          <v:shape id="_x0000_i1029" o:spt="75" type="#_x0000_t75" style="height:12.55pt;width:7.65pt;" o:ole="t" filled="f" o:preferrelative="t" stroked="f" coordsize="21600,21600">
            <v:path/>
            <v:fill on="f" focussize="0,0"/>
            <v:stroke on="f"/>
            <v:imagedata r:id="rId32" o:title=""/>
            <o:lock v:ext="edit" aspectratio="t"/>
            <w10:wrap type="none"/>
            <w10:anchorlock/>
          </v:shape>
          <o:OLEObject Type="Embed" ProgID="Equation.3" ShapeID="_x0000_i1029" DrawAspect="Content" ObjectID="_1468075729" r:id="rId31">
            <o:LockedField>false</o:LockedField>
          </o:OLEObject>
        </w:object>
      </w:r>
      <w:r>
        <w:rPr>
          <w:rFonts w:hint="eastAsia"/>
          <w:kern w:val="0"/>
          <w:lang w:eastAsia="zh-CN"/>
        </w:rPr>
        <w:t>——</w:t>
      </w:r>
      <w:r>
        <w:rPr>
          <w:rFonts w:hint="eastAsia"/>
          <w:sz w:val="24"/>
          <w:szCs w:val="24"/>
        </w:rPr>
        <w:t>数字示波器采集到的猝发音信号</w:t>
      </w:r>
      <w:r>
        <w:rPr>
          <w:rFonts w:hint="eastAsia"/>
          <w:kern w:val="0"/>
          <w:lang w:val="en-US" w:eastAsia="zh-CN"/>
        </w:rPr>
        <w:t>时间间隔</w:t>
      </w:r>
      <w:r>
        <w:rPr>
          <w:kern w:val="0"/>
        </w:rPr>
        <w:t>，</w:t>
      </w:r>
      <w:r>
        <w:rPr>
          <w:rFonts w:hint="eastAsia"/>
          <w:kern w:val="0"/>
          <w:lang w:val="en-US" w:eastAsia="zh-CN"/>
        </w:rPr>
        <w:t>s</w:t>
      </w:r>
      <w:r>
        <w:rPr>
          <w:kern w:val="0"/>
        </w:rPr>
        <w:t>。</w:t>
      </w:r>
    </w:p>
    <w:p w14:paraId="4A4E0569">
      <w:pPr>
        <w:ind w:firstLine="480" w:firstLineChars="200"/>
        <w:jc w:val="left"/>
        <w:rPr>
          <w:rFonts w:hint="eastAsia"/>
          <w:kern w:val="0"/>
          <w:position w:val="-6"/>
          <w:lang w:eastAsia="zh-CN"/>
        </w:rPr>
      </w:pPr>
      <w:r>
        <w:rPr>
          <w:rFonts w:hint="eastAsia"/>
          <w:sz w:val="24"/>
          <w:szCs w:val="24"/>
          <w:lang w:val="en-US" w:eastAsia="zh-CN"/>
        </w:rPr>
        <w:t>d）</w:t>
      </w:r>
      <w:r>
        <w:rPr>
          <w:rFonts w:hint="eastAsia"/>
          <w:sz w:val="24"/>
          <w:szCs w:val="24"/>
        </w:rPr>
        <w:t>读取</w:t>
      </w:r>
      <w:r>
        <w:rPr>
          <w:rFonts w:hint="eastAsia"/>
          <w:sz w:val="24"/>
          <w:szCs w:val="24"/>
          <w:lang w:val="en-US" w:eastAsia="zh-CN"/>
        </w:rPr>
        <w:t>超声声速测定仪的声速显示值</w:t>
      </w:r>
      <w:r>
        <w:rPr>
          <w:kern w:val="0"/>
          <w:position w:val="-12"/>
        </w:rPr>
        <w:object>
          <v:shape id="_x0000_i1030" o:spt="75" type="#_x0000_t75" style="height:19.5pt;width:10.8pt;" o:ole="t" filled="f" o:preferrelative="t" stroked="f" coordsize="21600,21600">
            <v:path/>
            <v:fill on="f" focussize="0,0"/>
            <v:stroke on="f"/>
            <v:imagedata r:id="rId34" o:title=""/>
            <o:lock v:ext="edit" aspectratio="t"/>
            <w10:wrap type="none"/>
            <w10:anchorlock/>
          </v:shape>
          <o:OLEObject Type="Embed" ProgID="Equation.3" ShapeID="_x0000_i1030" DrawAspect="Content" ObjectID="_1468075730" r:id="rId33">
            <o:LockedField>false</o:LockedField>
          </o:OLEObject>
        </w:object>
      </w:r>
      <w:r>
        <w:rPr>
          <w:rFonts w:hint="eastAsia"/>
          <w:kern w:val="0"/>
          <w:position w:val="-12"/>
          <w:lang w:eastAsia="zh-CN"/>
        </w:rPr>
        <w:t>，</w:t>
      </w:r>
      <w:r>
        <w:rPr>
          <w:rFonts w:hint="eastAsia"/>
          <w:sz w:val="24"/>
          <w:szCs w:val="24"/>
        </w:rPr>
        <w:t>按照公式（</w:t>
      </w:r>
      <w:r>
        <w:rPr>
          <w:rFonts w:hint="eastAsia"/>
          <w:sz w:val="24"/>
          <w:szCs w:val="24"/>
          <w:lang w:val="en-US" w:eastAsia="zh-CN"/>
        </w:rPr>
        <w:t>2</w:t>
      </w:r>
      <w:r>
        <w:rPr>
          <w:rFonts w:hint="eastAsia"/>
          <w:sz w:val="24"/>
          <w:szCs w:val="24"/>
        </w:rPr>
        <w:t>）计算该测量点下的声速相对误差</w:t>
      </w:r>
      <w:r>
        <w:rPr>
          <w:kern w:val="0"/>
          <w:position w:val="-6"/>
        </w:rPr>
        <w:object>
          <v:shape id="_x0000_i1031" o:spt="75" type="#_x0000_t75" style="height:13.95pt;width:12.45pt;" o:ole="t" filled="f" o:preferrelative="t" stroked="f" coordsize="21600,21600">
            <v:path/>
            <v:fill on="f" focussize="0,0"/>
            <v:stroke on="f"/>
            <v:imagedata r:id="rId36" o:title=""/>
            <o:lock v:ext="edit" aspectratio="t"/>
            <w10:wrap type="none"/>
            <w10:anchorlock/>
          </v:shape>
          <o:OLEObject Type="Embed" ProgID="Equation.3" ShapeID="_x0000_i1031" DrawAspect="Content" ObjectID="_1468075731" r:id="rId35">
            <o:LockedField>false</o:LockedField>
          </o:OLEObject>
        </w:object>
      </w:r>
      <w:r>
        <w:rPr>
          <w:rFonts w:hint="eastAsia"/>
          <w:kern w:val="0"/>
          <w:position w:val="-6"/>
          <w:lang w:eastAsia="zh-CN"/>
        </w:rPr>
        <w:t>：</w:t>
      </w:r>
    </w:p>
    <w:p w14:paraId="6AB4CC26">
      <w:pPr>
        <w:ind w:firstLine="0" w:firstLineChars="0"/>
        <w:jc w:val="center"/>
      </w:pPr>
      <w:r>
        <w:t xml:space="preserve">                              </w:t>
      </w:r>
      <w:r>
        <w:rPr>
          <w:position w:val="-24"/>
        </w:rPr>
        <w:object>
          <v:shape id="_x0000_i1032" o:spt="75" type="#_x0000_t75" style="height:35.45pt;width:85.95pt;" o:ole="t" filled="f" o:preferrelative="t" stroked="f" coordsize="21600,21600">
            <v:path/>
            <v:fill on="f" focussize="0,0"/>
            <v:stroke on="f"/>
            <v:imagedata r:id="rId38" o:title=""/>
            <o:lock v:ext="edit" aspectratio="t"/>
            <w10:wrap type="none"/>
            <w10:anchorlock/>
          </v:shape>
          <o:OLEObject Type="Embed" ProgID="Equation.3" ShapeID="_x0000_i1032" DrawAspect="Content" ObjectID="_1468075732" r:id="rId37">
            <o:LockedField>false</o:LockedField>
          </o:OLEObject>
        </w:object>
      </w:r>
      <w:r>
        <w:t xml:space="preserve">  </w:t>
      </w:r>
      <w:r>
        <w:rPr>
          <w:rFonts w:hint="eastAsia"/>
          <w:lang w:val="en-US" w:eastAsia="zh-CN"/>
        </w:rPr>
        <w:t xml:space="preserve"> </w:t>
      </w:r>
      <w:r>
        <w:t xml:space="preserve">                </w:t>
      </w:r>
      <w:r>
        <w:rPr>
          <w:kern w:val="0"/>
          <w:position w:val="-8"/>
        </w:rPr>
        <w:t>（</w:t>
      </w:r>
      <w:r>
        <w:rPr>
          <w:rFonts w:hint="eastAsia"/>
          <w:kern w:val="0"/>
          <w:position w:val="-8"/>
          <w:lang w:val="en-US" w:eastAsia="zh-CN"/>
        </w:rPr>
        <w:t>2</w:t>
      </w:r>
      <w:r>
        <w:rPr>
          <w:kern w:val="0"/>
          <w:position w:val="-8"/>
        </w:rPr>
        <w:t>）</w:t>
      </w:r>
    </w:p>
    <w:p w14:paraId="36425461">
      <w:pPr>
        <w:widowControl/>
        <w:tabs>
          <w:tab w:val="center" w:pos="4201"/>
          <w:tab w:val="right" w:leader="dot" w:pos="9298"/>
        </w:tabs>
        <w:autoSpaceDE w:val="0"/>
        <w:autoSpaceDN w:val="0"/>
        <w:ind w:firstLine="480"/>
        <w:rPr>
          <w:kern w:val="0"/>
        </w:rPr>
      </w:pPr>
      <w:r>
        <w:rPr>
          <w:kern w:val="0"/>
        </w:rPr>
        <w:t>式中：</w:t>
      </w:r>
    </w:p>
    <w:p w14:paraId="2493A7A7">
      <w:pPr>
        <w:widowControl/>
        <w:tabs>
          <w:tab w:val="center" w:pos="4201"/>
          <w:tab w:val="right" w:leader="dot" w:pos="9298"/>
        </w:tabs>
        <w:autoSpaceDE w:val="0"/>
        <w:autoSpaceDN w:val="0"/>
        <w:ind w:firstLine="480"/>
        <w:rPr>
          <w:kern w:val="0"/>
        </w:rPr>
      </w:pPr>
      <w:r>
        <w:rPr>
          <w:kern w:val="0"/>
          <w:position w:val="-6"/>
        </w:rPr>
        <w:object>
          <v:shape id="_x0000_i1033" o:spt="75" type="#_x0000_t75" style="height:13.95pt;width:12.45pt;" o:ole="t" filled="f" o:preferrelative="t" stroked="f" coordsize="21600,21600">
            <v:path/>
            <v:fill on="f" focussize="0,0"/>
            <v:stroke on="f"/>
            <v:imagedata r:id="rId36" o:title=""/>
            <o:lock v:ext="edit" aspectratio="t"/>
            <w10:wrap type="none"/>
            <w10:anchorlock/>
          </v:shape>
          <o:OLEObject Type="Embed" ProgID="Equation.3" ShapeID="_x0000_i1033" DrawAspect="Content" ObjectID="_1468075733" r:id="rId39">
            <o:LockedField>false</o:LockedField>
          </o:OLEObject>
        </w:object>
      </w:r>
      <w:r>
        <w:rPr>
          <w:rFonts w:hint="eastAsia"/>
          <w:kern w:val="0"/>
          <w:lang w:eastAsia="zh-CN"/>
        </w:rPr>
        <w:t>——</w:t>
      </w:r>
      <w:r>
        <w:rPr>
          <w:rFonts w:hint="eastAsia"/>
          <w:lang w:eastAsia="zh-CN"/>
        </w:rPr>
        <w:t>声速</w:t>
      </w:r>
      <w:r>
        <w:rPr>
          <w:rFonts w:hint="eastAsia"/>
          <w:lang w:val="en-US" w:eastAsia="zh-CN"/>
        </w:rPr>
        <w:t>测量相对</w:t>
      </w:r>
      <w:r>
        <w:rPr>
          <w:rFonts w:hint="eastAsia"/>
          <w:lang w:eastAsia="zh-CN"/>
        </w:rPr>
        <w:t>误差</w:t>
      </w:r>
      <w:r>
        <w:rPr>
          <w:kern w:val="0"/>
        </w:rPr>
        <w:t>，</w:t>
      </w:r>
      <w:r>
        <w:rPr>
          <w:rFonts w:hint="eastAsia"/>
          <w:kern w:val="0"/>
          <w:lang w:val="en-US" w:eastAsia="zh-CN"/>
        </w:rPr>
        <w:t>%</w:t>
      </w:r>
      <w:r>
        <w:rPr>
          <w:kern w:val="0"/>
        </w:rPr>
        <w:t>；</w:t>
      </w:r>
    </w:p>
    <w:p w14:paraId="54A3C827">
      <w:pPr>
        <w:widowControl/>
        <w:tabs>
          <w:tab w:val="center" w:pos="4201"/>
          <w:tab w:val="right" w:leader="dot" w:pos="9298"/>
        </w:tabs>
        <w:autoSpaceDE w:val="0"/>
        <w:autoSpaceDN w:val="0"/>
        <w:ind w:firstLine="480"/>
        <w:rPr>
          <w:kern w:val="0"/>
        </w:rPr>
      </w:pPr>
      <w:r>
        <w:rPr>
          <w:kern w:val="0"/>
          <w:position w:val="-12"/>
        </w:rPr>
        <w:object>
          <v:shape id="_x0000_i1034" o:spt="75" type="#_x0000_t75" style="height:19.5pt;width:10.8pt;" o:ole="t" filled="f" o:preferrelative="t" stroked="f" coordsize="21600,21600">
            <v:path/>
            <v:fill on="f" focussize="0,0"/>
            <v:stroke on="f"/>
            <v:imagedata r:id="rId34" o:title=""/>
            <o:lock v:ext="edit" aspectratio="t"/>
            <w10:wrap type="none"/>
            <w10:anchorlock/>
          </v:shape>
          <o:OLEObject Type="Embed" ProgID="Equation.3" ShapeID="_x0000_i1034" DrawAspect="Content" ObjectID="_1468075734" r:id="rId40">
            <o:LockedField>false</o:LockedField>
          </o:OLEObject>
        </w:object>
      </w:r>
      <w:r>
        <w:rPr>
          <w:rFonts w:hint="eastAsia"/>
          <w:kern w:val="0"/>
          <w:lang w:eastAsia="zh-CN"/>
        </w:rPr>
        <w:t>——</w:t>
      </w:r>
      <w:r>
        <w:rPr>
          <w:rFonts w:hint="eastAsia"/>
          <w:kern w:val="0"/>
          <w:lang w:val="en-US" w:eastAsia="zh-CN"/>
        </w:rPr>
        <w:t>超声声速测定仪测量的声速</w:t>
      </w:r>
      <w:r>
        <w:rPr>
          <w:rFonts w:hint="eastAsia"/>
          <w:kern w:val="0"/>
        </w:rPr>
        <w:t>值</w:t>
      </w:r>
      <w:r>
        <w:rPr>
          <w:kern w:val="0"/>
        </w:rPr>
        <w:t>，</w:t>
      </w:r>
      <w:r>
        <w:rPr>
          <w:rFonts w:hint="eastAsia"/>
          <w:kern w:val="0"/>
          <w:lang w:val="en-US" w:eastAsia="zh-CN"/>
        </w:rPr>
        <w:t>m/s</w:t>
      </w:r>
      <w:r>
        <w:rPr>
          <w:kern w:val="0"/>
        </w:rPr>
        <w:t>；</w:t>
      </w:r>
    </w:p>
    <w:p w14:paraId="6A9AF51F">
      <w:pPr>
        <w:widowControl/>
        <w:tabs>
          <w:tab w:val="center" w:pos="4201"/>
          <w:tab w:val="right" w:leader="dot" w:pos="9298"/>
        </w:tabs>
        <w:autoSpaceDE w:val="0"/>
        <w:autoSpaceDN w:val="0"/>
        <w:ind w:firstLine="480"/>
        <w:rPr>
          <w:rFonts w:hint="eastAsia"/>
          <w:kern w:val="0"/>
          <w:position w:val="-6"/>
          <w:lang w:val="en-US" w:eastAsia="zh-CN"/>
        </w:rPr>
      </w:pPr>
      <w:r>
        <w:rPr>
          <w:kern w:val="0"/>
          <w:position w:val="-6"/>
        </w:rPr>
        <w:object>
          <v:shape id="_x0000_i1035" o:spt="75" type="#_x0000_t75" style="height:11.5pt;width:9.85pt;" o:ole="t" filled="f" o:preferrelative="t" stroked="f" coordsize="21600,21600">
            <v:path/>
            <v:fill on="f" focussize="0,0"/>
            <v:stroke on="f"/>
            <v:imagedata r:id="rId42" o:title=""/>
            <o:lock v:ext="edit" aspectratio="t"/>
            <w10:wrap type="none"/>
            <w10:anchorlock/>
          </v:shape>
          <o:OLEObject Type="Embed" ProgID="Equation.3" ShapeID="_x0000_i1035" DrawAspect="Content" ObjectID="_1468075735" r:id="rId41">
            <o:LockedField>false</o:LockedField>
          </o:OLEObject>
        </w:object>
      </w:r>
      <w:r>
        <w:rPr>
          <w:rFonts w:hint="eastAsia"/>
          <w:kern w:val="0"/>
          <w:lang w:eastAsia="zh-CN"/>
        </w:rPr>
        <w:t>——</w:t>
      </w:r>
      <w:r>
        <w:rPr>
          <w:rFonts w:hint="eastAsia"/>
          <w:color w:val="000000" w:themeColor="text1"/>
          <w:lang w:val="en-US" w:eastAsia="zh-CN"/>
          <w14:textFill>
            <w14:solidFill>
              <w14:schemeClr w14:val="tx1"/>
            </w14:solidFill>
          </w14:textFill>
        </w:rPr>
        <w:t>标准</w:t>
      </w:r>
      <w:r>
        <w:rPr>
          <w:rFonts w:hint="eastAsia"/>
          <w:color w:val="000000" w:themeColor="text1"/>
          <w:lang w:eastAsia="zh-CN"/>
          <w14:textFill>
            <w14:solidFill>
              <w14:schemeClr w14:val="tx1"/>
            </w14:solidFill>
          </w14:textFill>
        </w:rPr>
        <w:t>声速值</w:t>
      </w:r>
      <w:r>
        <w:rPr>
          <w:kern w:val="0"/>
        </w:rPr>
        <w:t>，</w:t>
      </w:r>
      <w:r>
        <w:rPr>
          <w:rFonts w:hint="eastAsia"/>
          <w:kern w:val="0"/>
          <w:lang w:val="en-US" w:eastAsia="zh-CN"/>
        </w:rPr>
        <w:t>m/s</w:t>
      </w:r>
      <w:r>
        <w:rPr>
          <w:kern w:val="0"/>
        </w:rPr>
        <w:t>。</w:t>
      </w:r>
    </w:p>
    <w:p w14:paraId="1456AB58">
      <w:pPr>
        <w:widowControl/>
        <w:spacing w:line="240" w:lineRule="auto"/>
        <w:ind w:firstLine="480" w:firstLineChars="200"/>
        <w:jc w:val="left"/>
        <w:rPr>
          <w:rFonts w:hint="default"/>
          <w:sz w:val="24"/>
          <w:szCs w:val="24"/>
          <w:lang w:val="en-US" w:eastAsia="zh-CN"/>
        </w:rPr>
      </w:pPr>
      <w:r>
        <w:rPr>
          <w:rFonts w:hint="eastAsia"/>
          <w:sz w:val="24"/>
          <w:szCs w:val="24"/>
          <w:lang w:val="en-US" w:eastAsia="zh-CN"/>
        </w:rPr>
        <w:t>e）</w:t>
      </w:r>
      <w:r>
        <w:rPr>
          <w:rFonts w:hint="eastAsia" w:eastAsiaTheme="minorEastAsia"/>
          <w:szCs w:val="24"/>
          <w:lang w:val="en-US" w:eastAsia="zh-CN"/>
        </w:rPr>
        <w:t>按7.2.2步骤</w:t>
      </w:r>
      <w:r>
        <w:rPr>
          <w:rFonts w:hint="eastAsia"/>
          <w:sz w:val="24"/>
          <w:szCs w:val="24"/>
          <w:lang w:val="en-US" w:eastAsia="zh-CN"/>
        </w:rPr>
        <w:t>b）</w:t>
      </w:r>
      <w:r>
        <w:rPr>
          <w:rFonts w:hint="eastAsia" w:eastAsiaTheme="minorEastAsia"/>
          <w:szCs w:val="24"/>
          <w:lang w:val="en-US" w:eastAsia="zh-CN"/>
        </w:rPr>
        <w:t>~</w:t>
      </w:r>
      <w:r>
        <w:rPr>
          <w:rFonts w:hint="eastAsia"/>
          <w:sz w:val="24"/>
          <w:szCs w:val="24"/>
          <w:lang w:val="en-US" w:eastAsia="zh-CN"/>
        </w:rPr>
        <w:t>d）</w:t>
      </w:r>
      <w:r>
        <w:rPr>
          <w:rFonts w:hint="eastAsia" w:eastAsiaTheme="minorEastAsia"/>
          <w:szCs w:val="24"/>
          <w:lang w:val="en-US" w:eastAsia="zh-CN"/>
        </w:rPr>
        <w:t>的方法对其他不同猝发音时间间隔进行声速测量并计算各测量点声速相对误差，以各测量点声速相对误差绝对值中的最大值作为被校仪器的声速示值误差校准结果。</w:t>
      </w:r>
    </w:p>
    <w:p w14:paraId="52ED5BCC">
      <w:pPr>
        <w:ind w:firstLine="0" w:firstLineChars="0"/>
        <w:jc w:val="left"/>
        <w:rPr>
          <w:rFonts w:hint="eastAsia" w:cs="Times New Roman"/>
          <w:lang w:eastAsia="zh-CN"/>
        </w:rPr>
      </w:pPr>
      <w:r>
        <w:rPr>
          <w:rFonts w:cs="Times New Roman"/>
        </w:rPr>
        <w:t>7.2.</w:t>
      </w:r>
      <w:r>
        <w:rPr>
          <w:rFonts w:hint="eastAsia" w:cs="Times New Roman"/>
          <w:lang w:val="en-US" w:eastAsia="zh-CN"/>
        </w:rPr>
        <w:t>3</w:t>
      </w:r>
      <w:r>
        <w:rPr>
          <w:rFonts w:cs="Times New Roman"/>
        </w:rPr>
        <w:t xml:space="preserve"> </w:t>
      </w:r>
      <w:r>
        <w:rPr>
          <w:rFonts w:hint="eastAsia" w:cs="Times New Roman"/>
        </w:rPr>
        <w:t>声速示值相对误差（</w:t>
      </w:r>
      <w:r>
        <w:rPr>
          <w:rFonts w:hint="eastAsia" w:cs="Times New Roman"/>
          <w:lang w:val="en-US" w:eastAsia="zh-CN"/>
        </w:rPr>
        <w:t>声</w:t>
      </w:r>
      <w:r>
        <w:rPr>
          <w:rFonts w:hint="eastAsia" w:cs="Times New Roman"/>
        </w:rPr>
        <w:t>信号）</w:t>
      </w:r>
    </w:p>
    <w:p w14:paraId="3B98C38A">
      <w:pPr>
        <w:ind w:left="0" w:leftChars="0" w:firstLine="0" w:firstLineChars="0"/>
        <w:jc w:val="left"/>
        <w:rPr>
          <w:rFonts w:hint="eastAsia" w:cs="Times New Roman"/>
          <w:lang w:val="en-US" w:eastAsia="zh-CN"/>
        </w:rPr>
      </w:pPr>
      <w:r>
        <w:rPr>
          <w:rFonts w:hint="eastAsia" w:cs="Times New Roman"/>
          <w:lang w:val="en-US" w:eastAsia="zh-CN"/>
        </w:rPr>
        <w:t xml:space="preserve">    a）将专用试块、探头及耦合剂置于同一环境温度下，稳定时间不少于1小时，并记录环境温度。</w:t>
      </w:r>
    </w:p>
    <w:p w14:paraId="6221D90C">
      <w:pPr>
        <w:ind w:left="0" w:leftChars="0" w:firstLine="480" w:firstLineChars="200"/>
        <w:jc w:val="left"/>
        <w:rPr>
          <w:rFonts w:cs="Times New Roman"/>
          <w:b/>
        </w:rPr>
      </w:pPr>
      <w:r>
        <w:rPr>
          <w:rFonts w:hint="eastAsia"/>
          <w:sz w:val="24"/>
          <w:szCs w:val="24"/>
          <w:lang w:val="en-US" w:eastAsia="zh-CN"/>
        </w:rPr>
        <w:t>b）</w:t>
      </w:r>
      <w:r>
        <w:rPr>
          <w:rFonts w:hint="eastAsia" w:cs="Times New Roman"/>
          <w:lang w:val="en-US" w:eastAsia="zh-CN"/>
        </w:rPr>
        <w:t>专用试块取一个方向平放，将探头表面均匀涂上一层超声耦合剂，施加适当的恒定垂直压力（建议为（2～10）N）使探头与专用试块检测面完全耦合，排除气泡（校准示意图见图2）。</w:t>
      </w:r>
    </w:p>
    <w:p w14:paraId="61CD5AD9">
      <w:pPr>
        <w:ind w:left="0" w:leftChars="0" w:firstLine="480" w:firstLineChars="200"/>
        <w:jc w:val="left"/>
        <w:rPr>
          <w:rFonts w:cs="Times New Roman"/>
          <w:b/>
        </w:rPr>
      </w:pPr>
      <w:r>
        <w:rPr>
          <w:sz w:val="24"/>
        </w:rPr>
        <mc:AlternateContent>
          <mc:Choice Requires="wpg">
            <w:drawing>
              <wp:anchor distT="0" distB="0" distL="114300" distR="114300" simplePos="0" relativeHeight="251667456" behindDoc="0" locked="0" layoutInCell="1" allowOverlap="1">
                <wp:simplePos x="0" y="0"/>
                <wp:positionH relativeFrom="column">
                  <wp:posOffset>1518285</wp:posOffset>
                </wp:positionH>
                <wp:positionV relativeFrom="paragraph">
                  <wp:posOffset>16510</wp:posOffset>
                </wp:positionV>
                <wp:extent cx="3248025" cy="1659255"/>
                <wp:effectExtent l="6350" t="0" r="0" b="18415"/>
                <wp:wrapNone/>
                <wp:docPr id="17" name="组合 17"/>
                <wp:cNvGraphicFramePr/>
                <a:graphic xmlns:a="http://schemas.openxmlformats.org/drawingml/2006/main">
                  <a:graphicData uri="http://schemas.microsoft.com/office/word/2010/wordprocessingGroup">
                    <wpg:wgp>
                      <wpg:cNvGrpSpPr/>
                      <wpg:grpSpPr>
                        <a:xfrm>
                          <a:off x="0" y="0"/>
                          <a:ext cx="3248025" cy="1659255"/>
                          <a:chOff x="9212" y="161946"/>
                          <a:chExt cx="5115" cy="2613"/>
                        </a:xfrm>
                      </wpg:grpSpPr>
                      <wpg:grpSp>
                        <wpg:cNvPr id="6" name="组合 6"/>
                        <wpg:cNvGrpSpPr/>
                        <wpg:grpSpPr>
                          <a:xfrm rot="0">
                            <a:off x="9212" y="162521"/>
                            <a:ext cx="2534" cy="2039"/>
                            <a:chOff x="6420" y="165396"/>
                            <a:chExt cx="2534" cy="2039"/>
                          </a:xfrm>
                        </wpg:grpSpPr>
                        <wps:wsp>
                          <wps:cNvPr id="3" name="立方体 3"/>
                          <wps:cNvSpPr/>
                          <wps:spPr>
                            <a:xfrm>
                              <a:off x="6420" y="166671"/>
                              <a:ext cx="2535" cy="765"/>
                            </a:xfrm>
                            <a:prstGeom prst="cub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g:grpSp>
                          <wpg:cNvPr id="5" name="组合 5"/>
                          <wpg:cNvGrpSpPr/>
                          <wpg:grpSpPr>
                            <a:xfrm>
                              <a:off x="7260" y="165396"/>
                              <a:ext cx="975" cy="1425"/>
                              <a:chOff x="7260" y="165396"/>
                              <a:chExt cx="975" cy="1425"/>
                            </a:xfrm>
                          </wpg:grpSpPr>
                          <wps:wsp>
                            <wps:cNvPr id="1" name="圆柱形 1"/>
                            <wps:cNvSpPr/>
                            <wps:spPr>
                              <a:xfrm>
                                <a:off x="7260" y="166207"/>
                                <a:ext cx="810" cy="614"/>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 name="曲线连接符 2"/>
                            <wps:cNvCnPr/>
                            <wps:spPr>
                              <a:xfrm rot="16200000">
                                <a:off x="7507" y="165554"/>
                                <a:ext cx="886" cy="570"/>
                              </a:xfrm>
                              <a:prstGeom prst="curvedConnector3">
                                <a:avLst>
                                  <a:gd name="adj1" fmla="val 49887"/>
                                </a:avLst>
                              </a:prstGeom>
                            </wps:spPr>
                            <wps:style>
                              <a:lnRef idx="1">
                                <a:schemeClr val="dk1"/>
                              </a:lnRef>
                              <a:fillRef idx="0">
                                <a:schemeClr val="dk1"/>
                              </a:fillRef>
                              <a:effectRef idx="0">
                                <a:schemeClr val="dk1"/>
                              </a:effectRef>
                              <a:fontRef idx="minor">
                                <a:schemeClr val="tx1"/>
                              </a:fontRef>
                            </wps:style>
                            <wps:bodyPr/>
                          </wps:wsp>
                        </wpg:grpSp>
                      </wpg:grpSp>
                      <wps:wsp>
                        <wps:cNvPr id="7" name="直接箭头连接符 7"/>
                        <wps:cNvCnPr>
                          <a:endCxn id="1" idx="4"/>
                        </wps:cNvCnPr>
                        <wps:spPr>
                          <a:xfrm flipH="1">
                            <a:off x="10862" y="163091"/>
                            <a:ext cx="915" cy="548"/>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10" name="直接箭头连接符 10"/>
                        <wps:cNvCnPr/>
                        <wps:spPr>
                          <a:xfrm flipH="1">
                            <a:off x="11732" y="163781"/>
                            <a:ext cx="990" cy="302"/>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11" name="矩形 11"/>
                        <wps:cNvSpPr/>
                        <wps:spPr>
                          <a:xfrm>
                            <a:off x="11657" y="162731"/>
                            <a:ext cx="1116" cy="63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7AC39F">
                              <w:pPr>
                                <w:ind w:left="0" w:leftChars="0" w:firstLine="0" w:firstLineChars="0"/>
                                <w:jc w:val="both"/>
                                <w:rPr>
                                  <w:rFonts w:hint="eastAsia" w:eastAsia="宋体"/>
                                  <w:color w:val="auto"/>
                                  <w:lang w:eastAsia="zh-CN"/>
                                </w:rPr>
                              </w:pPr>
                              <w:r>
                                <w:rPr>
                                  <w:rFonts w:hint="eastAsia"/>
                                  <w:color w:val="000000" w:themeColor="text1"/>
                                  <w:lang w:val="en-US" w:eastAsia="zh-CN"/>
                                  <w14:textOutline w14:w="0" w14:cmpd="sng">
                                    <w14:solidFill>
                                      <w14:schemeClr w14:val="tx1">
                                        <w14:alpha w14:val="0"/>
                                      </w14:schemeClr>
                                    </w14:solidFill>
                                    <w14:prstDash w14:val="solid"/>
                                    <w14:round/>
                                  </w14:textOutline>
                                  <w14:textFill>
                                    <w14:solidFill>
                                      <w14:schemeClr w14:val="tx1"/>
                                    </w14:solidFill>
                                  </w14:textFill>
                                </w:rPr>
                                <w:t>探头</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矩形 16"/>
                        <wps:cNvSpPr/>
                        <wps:spPr>
                          <a:xfrm>
                            <a:off x="12617" y="163421"/>
                            <a:ext cx="1710" cy="63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EE6423">
                              <w:pPr>
                                <w:ind w:left="0" w:leftChars="0" w:firstLine="0" w:firstLineChars="0"/>
                                <w:jc w:val="both"/>
                                <w:rPr>
                                  <w:rFonts w:hint="default"/>
                                  <w:color w:val="000000" w:themeColor="text1"/>
                                  <w:lang w:val="en-US" w:eastAsia="zh-CN"/>
                                  <w14:textOutline w14:w="0" w14:cmpd="sng">
                                    <w14:solidFill>
                                      <w14:schemeClr w14:val="tx1">
                                        <w14:alpha w14:val="0"/>
                                      </w14:schemeClr>
                                    </w14:solidFill>
                                    <w14:prstDash w14:val="solid"/>
                                    <w14:round/>
                                  </w14:textOutline>
                                  <w14:textFill>
                                    <w14:solidFill>
                                      <w14:schemeClr w14:val="tx1"/>
                                    </w14:solidFill>
                                  </w14:textFill>
                                </w:rPr>
                              </w:pPr>
                              <w:r>
                                <w:rPr>
                                  <w:rFonts w:hint="eastAsia"/>
                                  <w:color w:val="000000" w:themeColor="text1"/>
                                  <w:lang w:val="en-US" w:eastAsia="zh-CN"/>
                                  <w14:textOutline w14:w="0" w14:cmpd="sng">
                                    <w14:solidFill>
                                      <w14:schemeClr w14:val="tx1">
                                        <w14:alpha w14:val="0"/>
                                      </w14:schemeClr>
                                    </w14:solidFill>
                                    <w14:prstDash w14:val="solid"/>
                                    <w14:round/>
                                  </w14:textOutline>
                                  <w14:textFill>
                                    <w14:solidFill>
                                      <w14:schemeClr w14:val="tx1"/>
                                    </w14:solidFill>
                                  </w14:textFill>
                                </w:rPr>
                                <w:t>专用试块</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矩形 14"/>
                        <wps:cNvSpPr/>
                        <wps:spPr>
                          <a:xfrm>
                            <a:off x="10056" y="161946"/>
                            <a:ext cx="2136" cy="612"/>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2F12CC31">
                              <w:pPr>
                                <w:ind w:left="0" w:leftChars="0" w:firstLine="0" w:firstLineChars="0"/>
                                <w:jc w:val="both"/>
                                <w:rPr>
                                  <w:rFonts w:hint="default" w:eastAsia="宋体"/>
                                  <w:color w:val="000000" w:themeColor="text1"/>
                                  <w:lang w:val="en-US" w:eastAsia="zh-CN"/>
                                  <w14:textOutline w14:w="0" w14:cmpd="sng">
                                    <w14:solidFill>
                                      <w14:schemeClr w14:val="tx1">
                                        <w14:alpha w14:val="0"/>
                                      </w14:schemeClr>
                                    </w14:solidFill>
                                    <w14:prstDash w14:val="solid"/>
                                    <w14:round/>
                                  </w14:textOutline>
                                  <w14:textFill>
                                    <w14:solidFill>
                                      <w14:schemeClr w14:val="tx1"/>
                                    </w14:solidFill>
                                  </w14:textFill>
                                </w:rPr>
                              </w:pPr>
                              <w:r>
                                <w:rPr>
                                  <w:rFonts w:hint="eastAsia"/>
                                  <w:color w:val="000000" w:themeColor="text1"/>
                                  <w:lang w:val="en-US" w:eastAsia="zh-CN"/>
                                  <w14:textOutline w14:w="0" w14:cmpd="sng">
                                    <w14:solidFill>
                                      <w14:schemeClr w14:val="tx1">
                                        <w14:alpha w14:val="0"/>
                                      </w14:schemeClr>
                                    </w14:solidFill>
                                    <w14:prstDash w14:val="solid"/>
                                    <w14:round/>
                                  </w14:textOutline>
                                  <w14:textFill>
                                    <w14:solidFill>
                                      <w14:schemeClr w14:val="tx1"/>
                                    </w14:solidFill>
                                  </w14:textFill>
                                </w:rPr>
                                <w:t>超声声速测定仪</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19.55pt;margin-top:1.3pt;height:130.65pt;width:255.75pt;z-index:251667456;mso-width-relative:page;mso-height-relative:page;" coordorigin="9212,161946" coordsize="5115,2613" o:gfxdata="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">
                <o:lock v:ext="edit" aspectratio="f"/>
                <v:group id="_x0000_s1026" o:spid="_x0000_s1026" o:spt="203" style="position:absolute;left:9212;top:162521;height:2039;width:2534;" coordorigin="6420,165396" coordsize="2534,2039"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shape id="_x0000_s1026" o:spid="_x0000_s1026" o:spt="16" type="#_x0000_t16" style="position:absolute;left:6420;top:166671;height:765;width:2535;v-text-anchor:middle;" fillcolor="#FFFFFF [3201]" filled="t" stroked="t" coordsize="21600,21600" o:gfxdata="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vb74L4A&#10;AADaAAAADwAAAAAAAAABACAAAAAiAAAAZHJzL2Rvd25yZXYueG1sUEsBAhQAFAAAAAgAh07iQDMv&#10;BZ47AAAAOQAAABAAAAAAAAAAAQAgAAAADQEAAGRycy9zaGFwZXhtbC54bWxQSwUGAAAAAAYABgBb&#10;AQAAtwMAAAAA&#10;" adj="5400">
                    <v:fill on="t" focussize="0,0"/>
                    <v:stroke weight="1pt" color="#000000 [3200]" miterlimit="8" joinstyle="miter"/>
                    <v:imagedata o:title=""/>
                    <o:lock v:ext="edit" aspectratio="f"/>
                  </v:shape>
                  <v:group id="_x0000_s1026" o:spid="_x0000_s1026" o:spt="203" style="position:absolute;left:7260;top:165396;height:1425;width:975;" coordorigin="7260,165396" coordsize="975,1425"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shape id="_x0000_s1026" o:spid="_x0000_s1026" o:spt="22" type="#_x0000_t22" style="position:absolute;left:7260;top:166207;height:614;width:810;v-text-anchor:middle;" fillcolor="#FFFFFF [3201]" filled="t" stroked="t" coordsize="21600,21600" o:gfxdata="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1oBb/twAAANoAAAAP&#10;AAAAAAAAAAEAIAAAACIAAABkcnMvZG93bnJldi54bWxQSwECFAAUAAAACACHTuJAMy8FnjsAAAA5&#10;AAAAEAAAAAAAAAABACAAAAAGAQAAZHJzL3NoYXBleG1sLnhtbFBLBQYAAAAABgAGAFsBAACwAwAA&#10;AAA=&#10;" adj="5400">
                      <v:fill on="t" focussize="0,0"/>
                      <v:stroke weight="1pt" color="#000000 [3200]" miterlimit="8" joinstyle="miter"/>
                      <v:imagedata o:title=""/>
                      <o:lock v:ext="edit" aspectratio="f"/>
                    </v:shape>
                    <v:shape id="_x0000_s1026" o:spid="_x0000_s1026" o:spt="38" type="#_x0000_t38" style="position:absolute;left:7507;top:165554;height:570;width:886;rotation:-5898240f;" filled="f" stroked="t" coordsize="21600,21600" o:gfxdata="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q1Cwm/&#10;AAAA2gAAAA8AAAAAAAAAAQAgAAAAIgAAAGRycy9kb3ducmV2LnhtbFBLAQIUABQAAAAIAIdO4kAz&#10;LwWeOwAAADkAAAAQAAAAAAAAAAEAIAAAAA4BAABkcnMvc2hhcGV4bWwueG1sUEsFBgAAAAAGAAYA&#10;WwEAALgDAAAAAA==&#10;" adj="10776">
                      <v:fill on="f" focussize="0,0"/>
                      <v:stroke weight="0.5pt" color="#000000 [3200]" miterlimit="8" joinstyle="miter"/>
                      <v:imagedata o:title=""/>
                      <o:lock v:ext="edit" aspectratio="f"/>
                    </v:shape>
                  </v:group>
                </v:group>
                <v:shape id="_x0000_s1026" o:spid="_x0000_s1026" o:spt="32" type="#_x0000_t32" style="position:absolute;left:10862;top:163091;flip:x;height:548;width:915;" filled="f" stroked="t" coordsize="21600,21600" o:gfxdata="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Jw4mr4A&#10;AADaAAAADwAAAAAAAAABACAAAAAiAAAAZHJzL2Rvd25yZXYueG1sUEsBAhQAFAAAAAgAh07iQDMv&#10;BZ47AAAAOQAAABAAAAAAAAAAAQAgAAAADQEAAGRycy9zaGFwZXhtbC54bWxQSwUGAAAAAAYABgBb&#10;AQAAtwMAAAAA&#10;">
                  <v:fill on="f" focussize="0,0"/>
                  <v:stroke weight="0.5pt" color="#000000 [3200]" miterlimit="8" joinstyle="miter" endarrow="open"/>
                  <v:imagedata o:title=""/>
                  <o:lock v:ext="edit" aspectratio="f"/>
                </v:shape>
                <v:shape id="_x0000_s1026" o:spid="_x0000_s1026" o:spt="32" type="#_x0000_t32" style="position:absolute;left:11732;top:163781;flip:x;height:302;width:990;" filled="f" stroked="t" coordsize="21600,21600" o:gfxdata="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ROcEL4A&#10;AADbAAAADwAAAAAAAAABACAAAAAiAAAAZHJzL2Rvd25yZXYueG1sUEsBAhQAFAAAAAgAh07iQDMv&#10;BZ47AAAAOQAAABAAAAAAAAAAAQAgAAAADQEAAGRycy9zaGFwZXhtbC54bWxQSwUGAAAAAAYABgBb&#10;AQAAtwMAAAAA&#10;">
                  <v:fill on="f" focussize="0,0"/>
                  <v:stroke weight="0.5pt" color="#000000 [3200]" miterlimit="8" joinstyle="miter" endarrow="open"/>
                  <v:imagedata o:title=""/>
                  <o:lock v:ext="edit" aspectratio="f"/>
                </v:shape>
                <v:rect id="_x0000_s1026" o:spid="_x0000_s1026" o:spt="1" style="position:absolute;left:11657;top:162731;height:630;width:1116;v-text-anchor:middle;" filled="f" stroked="f" coordsize="21600,21600" o:gfxdata="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sq+L8ugAAANsA&#10;AAAPAAAAAAAAAAEAIAAAACIAAABkcnMvZG93bnJldi54bWxQSwECFAAUAAAACACHTuJAMy8FnjsA&#10;AAA5AAAAEAAAAAAAAAABACAAAAAJAQAAZHJzL3NoYXBleG1sLnhtbFBLBQYAAAAABgAGAFsBAACz&#10;AwAAAAA=&#10;">
                  <v:fill on="f" focussize="0,0"/>
                  <v:stroke on="f" weight="1pt" miterlimit="8" joinstyle="miter"/>
                  <v:imagedata o:title=""/>
                  <o:lock v:ext="edit" aspectratio="f"/>
                  <v:textbox>
                    <w:txbxContent>
                      <w:p w14:paraId="047AC39F">
                        <w:pPr>
                          <w:ind w:left="0" w:leftChars="0" w:firstLine="0" w:firstLineChars="0"/>
                          <w:jc w:val="both"/>
                          <w:rPr>
                            <w:rFonts w:hint="eastAsia" w:eastAsia="宋体"/>
                            <w:color w:val="auto"/>
                            <w:lang w:eastAsia="zh-CN"/>
                          </w:rPr>
                        </w:pPr>
                        <w:r>
                          <w:rPr>
                            <w:rFonts w:hint="eastAsia"/>
                            <w:color w:val="000000" w:themeColor="text1"/>
                            <w:lang w:val="en-US" w:eastAsia="zh-CN"/>
                            <w14:textOutline w14:w="0" w14:cmpd="sng">
                              <w14:solidFill>
                                <w14:schemeClr w14:val="tx1">
                                  <w14:alpha w14:val="0"/>
                                </w14:schemeClr>
                              </w14:solidFill>
                              <w14:prstDash w14:val="solid"/>
                              <w14:round/>
                            </w14:textOutline>
                            <w14:textFill>
                              <w14:solidFill>
                                <w14:schemeClr w14:val="tx1"/>
                              </w14:solidFill>
                            </w14:textFill>
                          </w:rPr>
                          <w:t>探头</w:t>
                        </w:r>
                      </w:p>
                    </w:txbxContent>
                  </v:textbox>
                </v:rect>
                <v:rect id="_x0000_s1026" o:spid="_x0000_s1026" o:spt="1" style="position:absolute;left:12617;top:163421;height:630;width:1710;v-text-anchor:middle;" filled="f" stroked="f" coordsize="21600,21600" o:gfxdata="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QnqIugAAANsA&#10;AAAPAAAAAAAAAAEAIAAAACIAAABkcnMvZG93bnJldi54bWxQSwECFAAUAAAACACHTuJAMy8FnjsA&#10;AAA5AAAAEAAAAAAAAAABACAAAAAJAQAAZHJzL3NoYXBleG1sLnhtbFBLBQYAAAAABgAGAFsBAACz&#10;AwAAAAA=&#10;">
                  <v:fill on="f" focussize="0,0"/>
                  <v:stroke on="f" weight="1pt" miterlimit="8" joinstyle="miter"/>
                  <v:imagedata o:title=""/>
                  <o:lock v:ext="edit" aspectratio="f"/>
                  <v:textbox>
                    <w:txbxContent>
                      <w:p w14:paraId="7BEE6423">
                        <w:pPr>
                          <w:ind w:left="0" w:leftChars="0" w:firstLine="0" w:firstLineChars="0"/>
                          <w:jc w:val="both"/>
                          <w:rPr>
                            <w:rFonts w:hint="default"/>
                            <w:color w:val="000000" w:themeColor="text1"/>
                            <w:lang w:val="en-US" w:eastAsia="zh-CN"/>
                            <w14:textOutline w14:w="0" w14:cmpd="sng">
                              <w14:solidFill>
                                <w14:schemeClr w14:val="tx1">
                                  <w14:alpha w14:val="0"/>
                                </w14:schemeClr>
                              </w14:solidFill>
                              <w14:prstDash w14:val="solid"/>
                              <w14:round/>
                            </w14:textOutline>
                            <w14:textFill>
                              <w14:solidFill>
                                <w14:schemeClr w14:val="tx1"/>
                              </w14:solidFill>
                            </w14:textFill>
                          </w:rPr>
                        </w:pPr>
                        <w:r>
                          <w:rPr>
                            <w:rFonts w:hint="eastAsia"/>
                            <w:color w:val="000000" w:themeColor="text1"/>
                            <w:lang w:val="en-US" w:eastAsia="zh-CN"/>
                            <w14:textOutline w14:w="0" w14:cmpd="sng">
                              <w14:solidFill>
                                <w14:schemeClr w14:val="tx1">
                                  <w14:alpha w14:val="0"/>
                                </w14:schemeClr>
                              </w14:solidFill>
                              <w14:prstDash w14:val="solid"/>
                              <w14:round/>
                            </w14:textOutline>
                            <w14:textFill>
                              <w14:solidFill>
                                <w14:schemeClr w14:val="tx1"/>
                              </w14:solidFill>
                            </w14:textFill>
                          </w:rPr>
                          <w:t>专用试块</w:t>
                        </w:r>
                      </w:p>
                    </w:txbxContent>
                  </v:textbox>
                </v:rect>
                <v:rect id="_x0000_s1026" o:spid="_x0000_s1026" o:spt="1" style="position:absolute;left:10056;top:161946;height:612;width:2136;v-text-anchor:middle;" filled="f" stroked="f" coordsize="21600,21600" o:gfxdata="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fNxBZLgAAADbAAAA&#10;DwAAAAAAAAABACAAAAAiAAAAZHJzL2Rvd25yZXYueG1sUEsBAhQAFAAAAAgAh07iQDMvBZ47AAAA&#10;OQAAABAAAAAAAAAAAQAgAAAABwEAAGRycy9zaGFwZXhtbC54bWxQSwUGAAAAAAYABgBbAQAAsQMA&#10;AAAA&#10;">
                  <v:fill on="f" focussize="0,0"/>
                  <v:stroke on="f" weight="1pt" miterlimit="8" joinstyle="miter"/>
                  <v:imagedata o:title=""/>
                  <o:lock v:ext="edit" aspectratio="f"/>
                  <v:textbox>
                    <w:txbxContent>
                      <w:p w14:paraId="2F12CC31">
                        <w:pPr>
                          <w:ind w:left="0" w:leftChars="0" w:firstLine="0" w:firstLineChars="0"/>
                          <w:jc w:val="both"/>
                          <w:rPr>
                            <w:rFonts w:hint="default" w:eastAsia="宋体"/>
                            <w:color w:val="000000" w:themeColor="text1"/>
                            <w:lang w:val="en-US" w:eastAsia="zh-CN"/>
                            <w14:textOutline w14:w="0" w14:cmpd="sng">
                              <w14:solidFill>
                                <w14:schemeClr w14:val="tx1">
                                  <w14:alpha w14:val="0"/>
                                </w14:schemeClr>
                              </w14:solidFill>
                              <w14:prstDash w14:val="solid"/>
                              <w14:round/>
                            </w14:textOutline>
                            <w14:textFill>
                              <w14:solidFill>
                                <w14:schemeClr w14:val="tx1"/>
                              </w14:solidFill>
                            </w14:textFill>
                          </w:rPr>
                        </w:pPr>
                        <w:r>
                          <w:rPr>
                            <w:rFonts w:hint="eastAsia"/>
                            <w:color w:val="000000" w:themeColor="text1"/>
                            <w:lang w:val="en-US" w:eastAsia="zh-CN"/>
                            <w14:textOutline w14:w="0" w14:cmpd="sng">
                              <w14:solidFill>
                                <w14:schemeClr w14:val="tx1">
                                  <w14:alpha w14:val="0"/>
                                </w14:schemeClr>
                              </w14:solidFill>
                              <w14:prstDash w14:val="solid"/>
                              <w14:round/>
                            </w14:textOutline>
                            <w14:textFill>
                              <w14:solidFill>
                                <w14:schemeClr w14:val="tx1"/>
                              </w14:solidFill>
                            </w14:textFill>
                          </w:rPr>
                          <w:t>超声声速测定仪</w:t>
                        </w:r>
                      </w:p>
                    </w:txbxContent>
                  </v:textbox>
                </v:rect>
              </v:group>
            </w:pict>
          </mc:Fallback>
        </mc:AlternateContent>
      </w:r>
    </w:p>
    <w:p w14:paraId="564772BA">
      <w:pPr>
        <w:ind w:firstLine="482"/>
        <w:rPr>
          <w:rFonts w:cs="Times New Roman"/>
          <w:b/>
        </w:rPr>
      </w:pPr>
    </w:p>
    <w:p w14:paraId="1122B1DC">
      <w:pPr>
        <w:ind w:firstLine="482"/>
        <w:rPr>
          <w:rFonts w:cs="Times New Roman"/>
          <w:b/>
        </w:rPr>
      </w:pPr>
    </w:p>
    <w:p w14:paraId="5AFEAE6A">
      <w:pPr>
        <w:ind w:firstLine="480"/>
        <w:jc w:val="center"/>
        <w:rPr>
          <w:rFonts w:cs="Times New Roman"/>
        </w:rPr>
      </w:pPr>
    </w:p>
    <w:p w14:paraId="782E4EAC">
      <w:pPr>
        <w:ind w:firstLine="480"/>
        <w:jc w:val="center"/>
        <w:rPr>
          <w:rFonts w:cs="Times New Roman"/>
        </w:rPr>
      </w:pPr>
    </w:p>
    <w:p w14:paraId="0A0A4992">
      <w:pPr>
        <w:ind w:firstLine="0" w:firstLineChars="0"/>
        <w:jc w:val="center"/>
        <w:rPr>
          <w:rFonts w:cs="Times New Roman"/>
          <w:sz w:val="22"/>
        </w:rPr>
      </w:pPr>
    </w:p>
    <w:p w14:paraId="115666DB">
      <w:pPr>
        <w:ind w:firstLine="0" w:firstLineChars="0"/>
        <w:jc w:val="center"/>
        <w:rPr>
          <w:rFonts w:cs="Times New Roman"/>
          <w:sz w:val="22"/>
        </w:rPr>
      </w:pPr>
      <w:r>
        <w:rPr>
          <w:rFonts w:cs="Times New Roman"/>
          <w:sz w:val="22"/>
        </w:rPr>
        <w:t>图</w:t>
      </w:r>
      <w:r>
        <w:rPr>
          <w:rFonts w:hint="eastAsia" w:cs="Times New Roman"/>
          <w:sz w:val="22"/>
          <w:lang w:val="en-US" w:eastAsia="zh-CN"/>
        </w:rPr>
        <w:t>2</w:t>
      </w:r>
      <w:r>
        <w:rPr>
          <w:rFonts w:cs="Times New Roman"/>
          <w:sz w:val="22"/>
        </w:rPr>
        <w:t xml:space="preserve">  </w:t>
      </w:r>
      <w:r>
        <w:rPr>
          <w:rFonts w:hint="eastAsia" w:cs="Times New Roman"/>
          <w:sz w:val="22"/>
          <w:lang w:eastAsia="zh-CN"/>
        </w:rPr>
        <w:t>超声声速测定仪校准</w:t>
      </w:r>
      <w:r>
        <w:rPr>
          <w:rFonts w:cs="Times New Roman"/>
          <w:sz w:val="22"/>
        </w:rPr>
        <w:t>示意图</w:t>
      </w:r>
    </w:p>
    <w:p w14:paraId="19F54BEF">
      <w:pPr>
        <w:ind w:left="0" w:leftChars="0" w:firstLine="480" w:firstLineChars="200"/>
        <w:jc w:val="left"/>
        <w:rPr>
          <w:rFonts w:hint="eastAsia" w:cs="Times New Roman"/>
          <w:lang w:val="en-US" w:eastAsia="zh-CN"/>
        </w:rPr>
      </w:pPr>
      <w:bookmarkStart w:id="61" w:name="_Toc145670892"/>
      <w:r>
        <w:rPr>
          <w:rFonts w:hint="eastAsia"/>
          <w:sz w:val="24"/>
          <w:szCs w:val="24"/>
          <w:lang w:val="en-US" w:eastAsia="zh-CN"/>
        </w:rPr>
        <w:t>c）</w:t>
      </w:r>
      <w:r>
        <w:rPr>
          <w:rFonts w:hint="eastAsia" w:cs="Times New Roman"/>
          <w:lang w:val="en-US" w:eastAsia="zh-CN"/>
        </w:rPr>
        <w:t>记录声速示值，按公式（2）</w:t>
      </w:r>
      <w:r>
        <w:rPr>
          <w:rFonts w:hint="eastAsia"/>
          <w:sz w:val="24"/>
          <w:szCs w:val="24"/>
        </w:rPr>
        <w:t>计算测量点对应的</w:t>
      </w:r>
      <w:r>
        <w:rPr>
          <w:rFonts w:hint="eastAsia"/>
          <w:sz w:val="24"/>
          <w:szCs w:val="24"/>
          <w:lang w:val="en-US" w:eastAsia="zh-CN"/>
        </w:rPr>
        <w:t>声速</w:t>
      </w:r>
      <w:r>
        <w:rPr>
          <w:rFonts w:hint="eastAsia"/>
          <w:sz w:val="24"/>
          <w:szCs w:val="24"/>
        </w:rPr>
        <w:t>相对误差</w:t>
      </w:r>
      <w:r>
        <w:rPr>
          <w:rFonts w:hint="eastAsia" w:cs="Times New Roman"/>
          <w:lang w:val="en-US" w:eastAsia="zh-CN"/>
        </w:rPr>
        <w:t>。</w:t>
      </w:r>
    </w:p>
    <w:p w14:paraId="42261CCC">
      <w:pPr>
        <w:widowControl/>
        <w:tabs>
          <w:tab w:val="center" w:pos="4201"/>
          <w:tab w:val="right" w:leader="dot" w:pos="9298"/>
        </w:tabs>
        <w:autoSpaceDE w:val="0"/>
        <w:autoSpaceDN w:val="0"/>
        <w:ind w:firstLine="560"/>
        <w:rPr>
          <w:rFonts w:hint="eastAsia" w:eastAsia="宋体"/>
          <w:sz w:val="21"/>
          <w:szCs w:val="21"/>
          <w:lang w:eastAsia="zh-CN"/>
        </w:rPr>
      </w:pPr>
      <w:r>
        <w:rPr>
          <w:rFonts w:hint="eastAsia"/>
          <w:sz w:val="21"/>
          <w:szCs w:val="21"/>
          <w:lang w:eastAsia="zh-CN"/>
        </w:rPr>
        <w:t>注：</w:t>
      </w:r>
      <w:r>
        <w:rPr>
          <w:rFonts w:hint="eastAsia"/>
          <w:sz w:val="21"/>
          <w:szCs w:val="21"/>
          <w:lang w:val="en-US" w:eastAsia="zh-CN"/>
        </w:rPr>
        <w:t>声信号模式下，标准声速为</w:t>
      </w:r>
      <w:r>
        <w:rPr>
          <w:rFonts w:hint="eastAsia"/>
          <w:sz w:val="21"/>
          <w:szCs w:val="21"/>
          <w:lang w:eastAsia="zh-CN"/>
        </w:rPr>
        <w:t>当前温度下专用试块</w:t>
      </w:r>
      <w:r>
        <w:rPr>
          <w:rFonts w:hint="eastAsia"/>
          <w:sz w:val="21"/>
          <w:szCs w:val="21"/>
          <w:lang w:val="en-US" w:eastAsia="zh-CN"/>
        </w:rPr>
        <w:t>标准</w:t>
      </w:r>
      <w:r>
        <w:rPr>
          <w:rFonts w:hint="eastAsia"/>
          <w:sz w:val="21"/>
          <w:szCs w:val="21"/>
          <w:lang w:eastAsia="zh-CN"/>
        </w:rPr>
        <w:t>声速值，</w:t>
      </w:r>
      <w:r>
        <w:rPr>
          <w:rFonts w:hint="eastAsia"/>
          <w:sz w:val="21"/>
          <w:szCs w:val="21"/>
          <w:lang w:val="en-US" w:eastAsia="zh-CN"/>
        </w:rPr>
        <w:t>其</w:t>
      </w:r>
      <w:r>
        <w:rPr>
          <w:rFonts w:hint="eastAsia"/>
          <w:sz w:val="21"/>
          <w:szCs w:val="21"/>
          <w:lang w:eastAsia="zh-CN"/>
        </w:rPr>
        <w:t>应来自上级校准证书。</w:t>
      </w:r>
    </w:p>
    <w:p w14:paraId="3A573816">
      <w:pPr>
        <w:widowControl/>
        <w:spacing w:line="240" w:lineRule="auto"/>
        <w:ind w:firstLine="480" w:firstLineChars="200"/>
        <w:jc w:val="left"/>
        <w:rPr>
          <w:rFonts w:hint="eastAsia" w:eastAsiaTheme="minorEastAsia"/>
          <w:szCs w:val="24"/>
          <w:lang w:val="en-US" w:eastAsia="zh-CN"/>
        </w:rPr>
      </w:pPr>
      <w:r>
        <w:rPr>
          <w:rFonts w:hint="eastAsia"/>
          <w:sz w:val="24"/>
          <w:szCs w:val="24"/>
          <w:lang w:val="en-US" w:eastAsia="zh-CN"/>
        </w:rPr>
        <w:t>d）</w:t>
      </w:r>
      <w:r>
        <w:rPr>
          <w:rFonts w:hint="eastAsia" w:eastAsiaTheme="minorEastAsia"/>
          <w:szCs w:val="24"/>
          <w:lang w:val="en-US" w:eastAsia="zh-CN"/>
        </w:rPr>
        <w:t>按7.2.3步骤</w:t>
      </w:r>
      <w:r>
        <w:rPr>
          <w:rFonts w:hint="eastAsia"/>
          <w:sz w:val="24"/>
          <w:szCs w:val="24"/>
          <w:lang w:val="en-US" w:eastAsia="zh-CN"/>
        </w:rPr>
        <w:t>b）</w:t>
      </w:r>
      <w:r>
        <w:rPr>
          <w:rFonts w:hint="eastAsia" w:eastAsiaTheme="minorEastAsia"/>
          <w:szCs w:val="24"/>
          <w:lang w:val="en-US" w:eastAsia="zh-CN"/>
        </w:rPr>
        <w:t>~</w:t>
      </w:r>
      <w:r>
        <w:rPr>
          <w:rFonts w:hint="eastAsia"/>
          <w:sz w:val="24"/>
          <w:szCs w:val="24"/>
          <w:lang w:val="en-US" w:eastAsia="zh-CN"/>
        </w:rPr>
        <w:t>c）</w:t>
      </w:r>
      <w:r>
        <w:rPr>
          <w:rFonts w:hint="eastAsia" w:eastAsiaTheme="minorEastAsia"/>
          <w:szCs w:val="24"/>
          <w:lang w:val="en-US" w:eastAsia="zh-CN"/>
        </w:rPr>
        <w:t>的方法在专用试块的不同厚度检测面上分别进行声速测量，至少选择3个不同厚度，并计算各测量点声速相对误差，以各测量点声速相对误差绝对值中的最大值作为被校仪器的声速示值误差校准结果。</w:t>
      </w:r>
    </w:p>
    <w:p w14:paraId="13C74BB1">
      <w:pPr>
        <w:widowControl/>
        <w:spacing w:line="240" w:lineRule="auto"/>
        <w:ind w:firstLine="0" w:firstLineChars="0"/>
        <w:jc w:val="left"/>
        <w:rPr>
          <w:rFonts w:hint="eastAsia" w:eastAsiaTheme="minorEastAsia"/>
          <w:szCs w:val="24"/>
          <w:lang w:val="en-US" w:eastAsia="zh-CN"/>
        </w:rPr>
      </w:pPr>
    </w:p>
    <w:p w14:paraId="49E386F9">
      <w:pPr>
        <w:widowControl/>
        <w:spacing w:line="240" w:lineRule="auto"/>
        <w:ind w:firstLine="0" w:firstLineChars="0"/>
        <w:jc w:val="left"/>
        <w:rPr>
          <w:rFonts w:hint="eastAsia" w:eastAsiaTheme="minorEastAsia"/>
          <w:szCs w:val="24"/>
          <w:lang w:val="en-US" w:eastAsia="zh-CN"/>
        </w:rPr>
      </w:pPr>
      <w:r>
        <w:rPr>
          <w:rFonts w:hint="eastAsia" w:eastAsiaTheme="minorEastAsia"/>
          <w:szCs w:val="24"/>
          <w:lang w:val="en-US" w:eastAsia="zh-CN"/>
        </w:rPr>
        <w:t>7.2.4 声速测量重复性</w:t>
      </w:r>
    </w:p>
    <w:p w14:paraId="2BCC617B">
      <w:pPr>
        <w:widowControl/>
        <w:spacing w:line="240" w:lineRule="auto"/>
        <w:ind w:firstLine="480" w:firstLineChars="0"/>
        <w:jc w:val="left"/>
        <w:rPr>
          <w:rFonts w:hint="eastAsia" w:eastAsiaTheme="minorEastAsia"/>
          <w:szCs w:val="24"/>
          <w:lang w:val="en-US" w:eastAsia="zh-CN"/>
        </w:rPr>
      </w:pPr>
      <w:r>
        <w:rPr>
          <w:rFonts w:hint="eastAsia" w:eastAsiaTheme="minorEastAsia"/>
          <w:szCs w:val="24"/>
          <w:lang w:val="en-US" w:eastAsia="zh-CN"/>
        </w:rPr>
        <w:t>在相同的校准条件下，使用超声声速测定仪在专用试块的同一检测面上重复测量6次，声速测量重复性</w:t>
      </w:r>
      <w:r>
        <w:rPr>
          <w:rFonts w:hint="eastAsia" w:eastAsiaTheme="minorEastAsia"/>
          <w:i/>
          <w:iCs/>
          <w:szCs w:val="24"/>
          <w:lang w:val="en-US" w:eastAsia="zh-CN"/>
        </w:rPr>
        <w:t>s</w:t>
      </w:r>
      <w:r>
        <w:rPr>
          <w:rFonts w:hint="eastAsia" w:eastAsiaTheme="minorEastAsia"/>
          <w:szCs w:val="24"/>
          <w:lang w:val="en-US" w:eastAsia="zh-CN"/>
        </w:rPr>
        <w:t>按公式（3）计算：</w:t>
      </w:r>
    </w:p>
    <w:p w14:paraId="53932D69">
      <w:pPr>
        <w:ind w:firstLine="0" w:firstLineChars="0"/>
        <w:jc w:val="center"/>
      </w:pPr>
      <w:r>
        <w:t xml:space="preserve">                     </w:t>
      </w:r>
      <w:r>
        <w:rPr>
          <w:position w:val="-30"/>
        </w:rPr>
        <w:object>
          <v:shape id="_x0000_i1036" o:spt="75" type="#_x0000_t75" style="height:39.7pt;width:114.95pt;" o:ole="t" filled="f" o:preferrelative="t" stroked="f" coordsize="21600,21600">
            <v:path/>
            <v:fill on="f" focussize="0,0"/>
            <v:stroke on="f"/>
            <v:imagedata r:id="rId44" o:title=""/>
            <o:lock v:ext="edit" aspectratio="t"/>
            <w10:wrap type="none"/>
            <w10:anchorlock/>
          </v:shape>
          <o:OLEObject Type="Embed" ProgID="Equation.3" ShapeID="_x0000_i1036" DrawAspect="Content" ObjectID="_1468075736" r:id="rId43">
            <o:LockedField>false</o:LockedField>
          </o:OLEObject>
        </w:object>
      </w:r>
      <w:r>
        <w:t xml:space="preserve">                     </w:t>
      </w:r>
      <w:r>
        <w:rPr>
          <w:kern w:val="0"/>
          <w:position w:val="-8"/>
        </w:rPr>
        <w:t>（</w:t>
      </w:r>
      <w:r>
        <w:rPr>
          <w:rFonts w:hint="eastAsia"/>
          <w:kern w:val="0"/>
          <w:position w:val="-8"/>
          <w:lang w:val="en-US" w:eastAsia="zh-CN"/>
        </w:rPr>
        <w:t>3</w:t>
      </w:r>
      <w:r>
        <w:rPr>
          <w:kern w:val="0"/>
          <w:position w:val="-8"/>
        </w:rPr>
        <w:t>）</w:t>
      </w:r>
    </w:p>
    <w:p w14:paraId="666B10DE">
      <w:pPr>
        <w:widowControl/>
        <w:tabs>
          <w:tab w:val="center" w:pos="4201"/>
          <w:tab w:val="right" w:leader="dot" w:pos="9298"/>
        </w:tabs>
        <w:autoSpaceDE w:val="0"/>
        <w:autoSpaceDN w:val="0"/>
        <w:ind w:firstLine="480"/>
        <w:rPr>
          <w:kern w:val="0"/>
        </w:rPr>
      </w:pPr>
      <w:r>
        <w:rPr>
          <w:kern w:val="0"/>
        </w:rPr>
        <w:t>式中：</w:t>
      </w:r>
    </w:p>
    <w:p w14:paraId="7D047C85">
      <w:pPr>
        <w:widowControl/>
        <w:tabs>
          <w:tab w:val="center" w:pos="4201"/>
          <w:tab w:val="right" w:leader="dot" w:pos="9298"/>
        </w:tabs>
        <w:autoSpaceDE w:val="0"/>
        <w:autoSpaceDN w:val="0"/>
        <w:ind w:firstLine="480"/>
        <w:rPr>
          <w:kern w:val="0"/>
        </w:rPr>
      </w:pPr>
      <w:r>
        <w:rPr>
          <w:kern w:val="0"/>
          <w:position w:val="-6"/>
        </w:rPr>
        <w:object>
          <v:shape id="_x0000_i1037" o:spt="75" type="#_x0000_t75" style="height:11pt;width:10.2pt;" o:ole="t" filled="f" o:preferrelative="t" stroked="f" coordsize="21600,21600">
            <v:path/>
            <v:fill on="f" focussize="0,0"/>
            <v:stroke on="f"/>
            <v:imagedata r:id="rId46" o:title=""/>
            <o:lock v:ext="edit" aspectratio="t"/>
            <w10:wrap type="none"/>
            <w10:anchorlock/>
          </v:shape>
          <o:OLEObject Type="Embed" ProgID="Equation.3" ShapeID="_x0000_i1037" DrawAspect="Content" ObjectID="_1468075737" r:id="rId45">
            <o:LockedField>false</o:LockedField>
          </o:OLEObject>
        </w:object>
      </w:r>
      <w:r>
        <w:rPr>
          <w:rFonts w:hint="eastAsia"/>
          <w:kern w:val="0"/>
          <w:lang w:eastAsia="zh-CN"/>
        </w:rPr>
        <w:t>——</w:t>
      </w:r>
      <w:r>
        <w:rPr>
          <w:rFonts w:hint="eastAsia"/>
          <w:lang w:eastAsia="zh-CN"/>
        </w:rPr>
        <w:t>声速测量重复性</w:t>
      </w:r>
      <w:r>
        <w:rPr>
          <w:kern w:val="0"/>
        </w:rPr>
        <w:t>，</w:t>
      </w:r>
      <w:r>
        <w:rPr>
          <w:rFonts w:hint="eastAsia"/>
          <w:kern w:val="0"/>
          <w:lang w:val="en-US" w:eastAsia="zh-CN"/>
        </w:rPr>
        <w:t>%</w:t>
      </w:r>
      <w:r>
        <w:rPr>
          <w:kern w:val="0"/>
        </w:rPr>
        <w:t>；</w:t>
      </w:r>
    </w:p>
    <w:p w14:paraId="43D81F8E">
      <w:pPr>
        <w:widowControl/>
        <w:tabs>
          <w:tab w:val="center" w:pos="4201"/>
          <w:tab w:val="right" w:leader="dot" w:pos="9298"/>
        </w:tabs>
        <w:autoSpaceDE w:val="0"/>
        <w:autoSpaceDN w:val="0"/>
        <w:ind w:firstLine="480"/>
        <w:rPr>
          <w:kern w:val="0"/>
        </w:rPr>
      </w:pPr>
      <w:r>
        <w:rPr>
          <w:kern w:val="0"/>
          <w:position w:val="-12"/>
        </w:rPr>
        <w:object>
          <v:shape id="_x0000_i1038" o:spt="75" type="#_x0000_t75" style="height:17.55pt;width:9.9pt;" o:ole="t" filled="f" o:preferrelative="t" stroked="f" coordsize="21600,21600">
            <v:path/>
            <v:fill on="f" focussize="0,0"/>
            <v:stroke on="f"/>
            <v:imagedata r:id="rId48" o:title=""/>
            <o:lock v:ext="edit" aspectratio="t"/>
            <w10:wrap type="none"/>
            <w10:anchorlock/>
          </v:shape>
          <o:OLEObject Type="Embed" ProgID="Equation.3" ShapeID="_x0000_i1038" DrawAspect="Content" ObjectID="_1468075738" r:id="rId47">
            <o:LockedField>false</o:LockedField>
          </o:OLEObject>
        </w:object>
      </w:r>
      <w:r>
        <w:rPr>
          <w:rFonts w:hint="eastAsia"/>
          <w:kern w:val="0"/>
          <w:lang w:eastAsia="zh-CN"/>
        </w:rPr>
        <w:t>——</w:t>
      </w:r>
      <w:r>
        <w:rPr>
          <w:rFonts w:hint="eastAsia"/>
          <w:kern w:val="0"/>
        </w:rPr>
        <w:t>超声声速测定仪测量的声速值</w:t>
      </w:r>
      <w:r>
        <w:rPr>
          <w:kern w:val="0"/>
        </w:rPr>
        <w:t>，</w:t>
      </w:r>
      <w:r>
        <w:rPr>
          <w:rFonts w:hint="eastAsia"/>
          <w:kern w:val="0"/>
          <w:lang w:val="en-US" w:eastAsia="zh-CN"/>
        </w:rPr>
        <w:t>m/s</w:t>
      </w:r>
      <w:r>
        <w:rPr>
          <w:kern w:val="0"/>
        </w:rPr>
        <w:t>；</w:t>
      </w:r>
    </w:p>
    <w:p w14:paraId="07D2BE2C">
      <w:pPr>
        <w:widowControl/>
        <w:tabs>
          <w:tab w:val="center" w:pos="4201"/>
          <w:tab w:val="right" w:leader="dot" w:pos="9298"/>
        </w:tabs>
        <w:autoSpaceDE w:val="0"/>
        <w:autoSpaceDN w:val="0"/>
        <w:ind w:firstLine="480"/>
        <w:rPr>
          <w:kern w:val="0"/>
        </w:rPr>
      </w:pPr>
      <w:r>
        <w:rPr>
          <w:kern w:val="0"/>
          <w:position w:val="-6"/>
        </w:rPr>
        <w:object>
          <v:shape id="_x0000_i1039" o:spt="75" type="#_x0000_t75" style="height:17.8pt;width:9.95pt;" o:ole="t" filled="f" o:preferrelative="t" stroked="f" coordsize="21600,21600">
            <v:path/>
            <v:fill on="f" focussize="0,0"/>
            <v:stroke on="f"/>
            <v:imagedata r:id="rId50" o:title=""/>
            <o:lock v:ext="edit" aspectratio="t"/>
            <w10:wrap type="none"/>
            <w10:anchorlock/>
          </v:shape>
          <o:OLEObject Type="Embed" ProgID="Equation.3" ShapeID="_x0000_i1039" DrawAspect="Content" ObjectID="_1468075739" r:id="rId49">
            <o:LockedField>false</o:LockedField>
          </o:OLEObject>
        </w:object>
      </w:r>
      <w:r>
        <w:rPr>
          <w:rFonts w:hint="eastAsia"/>
          <w:kern w:val="0"/>
          <w:lang w:eastAsia="zh-CN"/>
        </w:rPr>
        <w:t>——</w:t>
      </w:r>
      <w:r>
        <w:rPr>
          <w:rFonts w:hint="eastAsia"/>
          <w:color w:val="000000" w:themeColor="text1"/>
          <w:lang w:eastAsia="zh-CN"/>
          <w14:textFill>
            <w14:solidFill>
              <w14:schemeClr w14:val="tx1"/>
            </w14:solidFill>
          </w14:textFill>
        </w:rPr>
        <w:t>声速测得值的算术平均值</w:t>
      </w:r>
      <w:r>
        <w:rPr>
          <w:kern w:val="0"/>
        </w:rPr>
        <w:t>，</w:t>
      </w:r>
      <w:r>
        <w:rPr>
          <w:rFonts w:hint="eastAsia"/>
          <w:kern w:val="0"/>
          <w:lang w:val="en-US" w:eastAsia="zh-CN"/>
        </w:rPr>
        <w:t>m/s</w:t>
      </w:r>
      <w:r>
        <w:rPr>
          <w:kern w:val="0"/>
        </w:rPr>
        <w:t>。</w:t>
      </w:r>
    </w:p>
    <w:p w14:paraId="7A2488B7">
      <w:pPr>
        <w:widowControl/>
        <w:tabs>
          <w:tab w:val="center" w:pos="4201"/>
          <w:tab w:val="right" w:leader="dot" w:pos="9298"/>
        </w:tabs>
        <w:autoSpaceDE w:val="0"/>
        <w:autoSpaceDN w:val="0"/>
        <w:ind w:firstLine="480"/>
        <w:rPr>
          <w:rFonts w:eastAsiaTheme="minorEastAsia"/>
          <w:szCs w:val="24"/>
        </w:rPr>
      </w:pPr>
      <w:r>
        <w:rPr>
          <w:kern w:val="0"/>
          <w:position w:val="-6"/>
        </w:rPr>
        <w:object>
          <v:shape id="_x0000_i1040" o:spt="75" type="#_x0000_t75" style="height:11pt;width:11.35pt;" o:ole="t" filled="f" o:preferrelative="t" stroked="f" coordsize="21600,21600">
            <v:path/>
            <v:fill on="f" focussize="0,0"/>
            <v:stroke on="f"/>
            <v:imagedata r:id="rId52" o:title=""/>
            <o:lock v:ext="edit" aspectratio="t"/>
            <w10:wrap type="none"/>
            <w10:anchorlock/>
          </v:shape>
          <o:OLEObject Type="Embed" ProgID="Equation.3" ShapeID="_x0000_i1040" DrawAspect="Content" ObjectID="_1468075740" r:id="rId51">
            <o:LockedField>false</o:LockedField>
          </o:OLEObject>
        </w:object>
      </w:r>
      <w:r>
        <w:rPr>
          <w:rFonts w:hint="eastAsia"/>
          <w:kern w:val="0"/>
          <w:lang w:eastAsia="zh-CN"/>
        </w:rPr>
        <w:t>——</w:t>
      </w:r>
      <w:r>
        <w:rPr>
          <w:rFonts w:hint="eastAsia"/>
          <w:lang w:eastAsia="zh-CN"/>
        </w:rPr>
        <w:t>测量次数。</w:t>
      </w:r>
    </w:p>
    <w:bookmarkEnd w:id="60"/>
    <w:bookmarkEnd w:id="61"/>
    <w:p w14:paraId="3B30AA6F">
      <w:pPr>
        <w:pStyle w:val="53"/>
        <w:spacing w:before="156" w:beforeLines="50" w:after="156" w:afterLines="50" w:line="360" w:lineRule="auto"/>
        <w:outlineLvl w:val="0"/>
        <w:rPr>
          <w:rFonts w:ascii="Times New Roman"/>
          <w:sz w:val="24"/>
          <w:szCs w:val="24"/>
        </w:rPr>
      </w:pPr>
      <w:bookmarkStart w:id="62" w:name="_Toc496642791"/>
      <w:bookmarkStart w:id="63" w:name="_Toc511806853"/>
      <w:bookmarkStart w:id="64" w:name="_Toc511807156"/>
      <w:bookmarkStart w:id="65" w:name="_Toc11770"/>
      <w:r>
        <w:rPr>
          <w:rFonts w:ascii="Times New Roman"/>
          <w:sz w:val="24"/>
          <w:szCs w:val="24"/>
        </w:rPr>
        <w:t>校准结果</w:t>
      </w:r>
      <w:bookmarkEnd w:id="62"/>
      <w:bookmarkEnd w:id="63"/>
      <w:bookmarkEnd w:id="64"/>
      <w:r>
        <w:rPr>
          <w:rFonts w:hint="eastAsia" w:ascii="Times New Roman"/>
          <w:sz w:val="24"/>
          <w:szCs w:val="24"/>
        </w:rPr>
        <w:t>表达</w:t>
      </w:r>
      <w:bookmarkEnd w:id="65"/>
    </w:p>
    <w:p w14:paraId="62324AA8">
      <w:pPr>
        <w:pStyle w:val="53"/>
        <w:numPr>
          <w:ilvl w:val="0"/>
          <w:numId w:val="0"/>
        </w:numPr>
        <w:spacing w:before="156" w:beforeLines="50" w:after="156" w:afterLines="50" w:line="360" w:lineRule="auto"/>
        <w:outlineLvl w:val="0"/>
      </w:pPr>
      <w:bookmarkStart w:id="66" w:name="_Toc32221"/>
      <w:r>
        <w:rPr>
          <w:rFonts w:hint="eastAsia" w:ascii="Times New Roman"/>
          <w:lang w:val="en-US" w:eastAsia="zh-CN"/>
        </w:rPr>
        <w:t>8.1 校准数据处理</w:t>
      </w:r>
      <w:bookmarkEnd w:id="66"/>
    </w:p>
    <w:p w14:paraId="123D7676">
      <w:pPr>
        <w:widowControl/>
        <w:tabs>
          <w:tab w:val="center" w:pos="4201"/>
          <w:tab w:val="right" w:leader="dot" w:pos="9298"/>
        </w:tabs>
        <w:autoSpaceDE w:val="0"/>
        <w:autoSpaceDN w:val="0"/>
        <w:ind w:firstLine="480"/>
        <w:rPr>
          <w:rFonts w:cs="Times New Roman"/>
          <w:kern w:val="0"/>
        </w:rPr>
      </w:pPr>
      <w:r>
        <w:rPr>
          <w:rFonts w:hint="eastAsia" w:cs="Times New Roman"/>
          <w:kern w:val="0"/>
        </w:rPr>
        <w:t>所有的数值应先计算,后修约。出具的校准数据均保留一位小数</w:t>
      </w:r>
      <w:r>
        <w:rPr>
          <w:rFonts w:cs="Times New Roman"/>
          <w:kern w:val="0"/>
        </w:rPr>
        <w:t>。</w:t>
      </w:r>
    </w:p>
    <w:p w14:paraId="5E488A02">
      <w:pPr>
        <w:pStyle w:val="53"/>
        <w:numPr>
          <w:ilvl w:val="0"/>
          <w:numId w:val="0"/>
        </w:numPr>
        <w:spacing w:before="156" w:beforeLines="50" w:after="156" w:afterLines="50" w:line="360" w:lineRule="auto"/>
        <w:outlineLvl w:val="0"/>
        <w:rPr>
          <w:rFonts w:hint="eastAsia" w:ascii="Times New Roman" w:hAnsi="Times New Roman" w:eastAsia="黑体" w:cs="Times New Roman"/>
          <w:kern w:val="0"/>
          <w:sz w:val="21"/>
          <w:szCs w:val="20"/>
          <w:lang w:val="en-US" w:eastAsia="zh-CN" w:bidi="ar-SA"/>
        </w:rPr>
      </w:pPr>
      <w:bookmarkStart w:id="67" w:name="_Toc29176"/>
      <w:r>
        <w:rPr>
          <w:rFonts w:hint="eastAsia" w:ascii="Times New Roman"/>
          <w:lang w:val="en-US" w:eastAsia="zh-CN"/>
        </w:rPr>
        <w:t>8.2 校准证书</w:t>
      </w:r>
      <w:bookmarkEnd w:id="67"/>
    </w:p>
    <w:p w14:paraId="7D5A769B">
      <w:pPr>
        <w:widowControl/>
        <w:tabs>
          <w:tab w:val="center" w:pos="4201"/>
          <w:tab w:val="right" w:leader="dot" w:pos="9298"/>
        </w:tabs>
        <w:autoSpaceDE w:val="0"/>
        <w:autoSpaceDN w:val="0"/>
        <w:ind w:firstLine="480"/>
        <w:rPr>
          <w:rFonts w:cs="Times New Roman"/>
          <w:kern w:val="0"/>
        </w:rPr>
      </w:pPr>
      <w:r>
        <w:rPr>
          <w:rFonts w:hint="eastAsia" w:cs="Times New Roman"/>
          <w:kern w:val="0"/>
        </w:rPr>
        <w:t>应为校准的</w:t>
      </w:r>
      <w:r>
        <w:rPr>
          <w:rFonts w:hint="eastAsia" w:cs="Times New Roman"/>
          <w:kern w:val="0"/>
          <w:lang w:val="en-US" w:eastAsia="zh-CN"/>
        </w:rPr>
        <w:t>超声声速测定仪</w:t>
      </w:r>
      <w:r>
        <w:rPr>
          <w:rFonts w:hint="eastAsia" w:cs="Times New Roman"/>
          <w:kern w:val="0"/>
        </w:rPr>
        <w:t xml:space="preserve">出具校准证书。校准证书应包括的信息及推荐的校准证书的内页格式见附录 </w:t>
      </w:r>
      <w:r>
        <w:rPr>
          <w:rFonts w:hint="eastAsia" w:cs="Times New Roman"/>
          <w:kern w:val="0"/>
          <w:lang w:val="en-US" w:eastAsia="zh-CN"/>
        </w:rPr>
        <w:t>B</w:t>
      </w:r>
      <w:r>
        <w:rPr>
          <w:rFonts w:cs="Times New Roman"/>
          <w:kern w:val="0"/>
        </w:rPr>
        <w:t>。</w:t>
      </w:r>
    </w:p>
    <w:p w14:paraId="7634001E">
      <w:pPr>
        <w:pStyle w:val="53"/>
        <w:numPr>
          <w:ilvl w:val="0"/>
          <w:numId w:val="0"/>
        </w:numPr>
        <w:spacing w:before="156" w:beforeLines="50" w:after="156" w:afterLines="50" w:line="360" w:lineRule="auto"/>
        <w:outlineLvl w:val="0"/>
        <w:rPr>
          <w:rFonts w:asciiTheme="minorEastAsia" w:hAnsiTheme="minorEastAsia" w:eastAsiaTheme="minorEastAsia"/>
          <w:sz w:val="24"/>
          <w:szCs w:val="24"/>
        </w:rPr>
      </w:pPr>
      <w:bookmarkStart w:id="68" w:name="_Toc1228"/>
      <w:r>
        <w:rPr>
          <w:rFonts w:hint="eastAsia" w:ascii="Times New Roman"/>
        </w:rPr>
        <w:t>8.</w:t>
      </w:r>
      <w:r>
        <w:rPr>
          <w:rFonts w:hint="eastAsia" w:ascii="Times New Roman"/>
          <w:lang w:val="en-US" w:eastAsia="zh-CN"/>
        </w:rPr>
        <w:t>3</w:t>
      </w:r>
      <w:r>
        <w:rPr>
          <w:rFonts w:hint="eastAsia" w:ascii="Times New Roman"/>
        </w:rPr>
        <w:t xml:space="preserve"> 校准结果的测量不确定度</w:t>
      </w:r>
      <w:bookmarkEnd w:id="68"/>
    </w:p>
    <w:p w14:paraId="7B16D41F">
      <w:pPr>
        <w:ind w:firstLine="480"/>
        <w:rPr>
          <w:color w:val="000000"/>
          <w:szCs w:val="24"/>
        </w:rPr>
      </w:pPr>
      <w:r>
        <w:rPr>
          <w:rFonts w:hint="eastAsia"/>
          <w:lang w:eastAsia="zh-CN"/>
        </w:rPr>
        <w:t>超声声速测定仪</w:t>
      </w:r>
      <w:r>
        <w:rPr>
          <w:rFonts w:hint="eastAsia"/>
        </w:rPr>
        <w:t>的</w:t>
      </w:r>
      <w:r>
        <w:rPr>
          <w:rFonts w:hAnsi="宋体"/>
          <w:color w:val="000000"/>
          <w:szCs w:val="24"/>
        </w:rPr>
        <w:t>测量不确定度按</w:t>
      </w:r>
      <w:r>
        <w:rPr>
          <w:color w:val="000000"/>
          <w:szCs w:val="24"/>
        </w:rPr>
        <w:t>JJF 1059</w:t>
      </w:r>
      <w:r>
        <w:rPr>
          <w:rFonts w:hint="eastAsia"/>
          <w:color w:val="000000"/>
          <w:szCs w:val="24"/>
        </w:rPr>
        <w:t>.1</w:t>
      </w:r>
      <w:r>
        <w:rPr>
          <w:rFonts w:hAnsi="宋体"/>
          <w:color w:val="000000"/>
          <w:szCs w:val="24"/>
        </w:rPr>
        <w:t>的要求评定，不确定度评定的</w:t>
      </w:r>
      <w:r>
        <w:rPr>
          <w:rFonts w:hint="eastAsia" w:hAnsi="宋体"/>
          <w:color w:val="000000"/>
          <w:szCs w:val="24"/>
          <w:lang w:val="en-US" w:eastAsia="zh-CN"/>
        </w:rPr>
        <w:t>示例</w:t>
      </w:r>
      <w:r>
        <w:rPr>
          <w:rFonts w:hAnsi="宋体"/>
          <w:color w:val="000000"/>
          <w:szCs w:val="24"/>
        </w:rPr>
        <w:t>见附录</w:t>
      </w:r>
      <w:r>
        <w:rPr>
          <w:rFonts w:hint="eastAsia"/>
          <w:color w:val="000000"/>
          <w:szCs w:val="24"/>
          <w:lang w:val="en-US" w:eastAsia="zh-CN"/>
        </w:rPr>
        <w:t>C</w:t>
      </w:r>
      <w:r>
        <w:rPr>
          <w:rFonts w:hAnsi="宋体"/>
          <w:color w:val="000000"/>
          <w:szCs w:val="24"/>
        </w:rPr>
        <w:t>。</w:t>
      </w:r>
    </w:p>
    <w:p w14:paraId="51D8C6D6">
      <w:pPr>
        <w:pStyle w:val="51"/>
        <w:ind w:firstLine="420"/>
      </w:pPr>
    </w:p>
    <w:p w14:paraId="02F07AA4">
      <w:pPr>
        <w:pStyle w:val="53"/>
        <w:spacing w:before="156" w:beforeLines="50" w:after="156" w:afterLines="50" w:line="360" w:lineRule="auto"/>
        <w:outlineLvl w:val="0"/>
        <w:rPr>
          <w:rFonts w:ascii="Times New Roman"/>
          <w:sz w:val="24"/>
          <w:szCs w:val="24"/>
        </w:rPr>
      </w:pPr>
      <w:bookmarkStart w:id="69" w:name="_Toc511807159"/>
      <w:bookmarkStart w:id="70" w:name="_Toc496642794"/>
      <w:bookmarkStart w:id="71" w:name="_Toc28563"/>
      <w:bookmarkStart w:id="72" w:name="_Toc511806856"/>
      <w:r>
        <w:rPr>
          <w:rFonts w:ascii="Times New Roman"/>
          <w:sz w:val="24"/>
          <w:szCs w:val="24"/>
        </w:rPr>
        <w:t>复校时间间隔</w:t>
      </w:r>
      <w:bookmarkEnd w:id="69"/>
      <w:bookmarkEnd w:id="70"/>
      <w:bookmarkEnd w:id="71"/>
      <w:bookmarkEnd w:id="72"/>
    </w:p>
    <w:p w14:paraId="35C8F6FE">
      <w:pPr>
        <w:ind w:firstLine="480"/>
      </w:pPr>
      <w:r>
        <w:rPr>
          <w:rFonts w:hint="eastAsia"/>
          <w:lang w:eastAsia="zh-CN"/>
        </w:rPr>
        <w:t>超声声速测定仪</w:t>
      </w:r>
      <w:r>
        <w:t>的复校时间间隔建议为</w:t>
      </w:r>
      <w:r>
        <w:rPr>
          <w:rFonts w:hint="eastAsia"/>
          <w:lang w:val="en-US" w:eastAsia="zh-CN"/>
        </w:rPr>
        <w:t>1</w:t>
      </w:r>
      <w:r>
        <w:t>年。复校时间间隔</w:t>
      </w:r>
      <w:r>
        <w:rPr>
          <w:rFonts w:hint="eastAsia"/>
          <w:lang w:val="en-US" w:eastAsia="zh-CN"/>
        </w:rPr>
        <w:t>受仪器使用情况、使用者和仪器本身属性等诸多因素的制约</w:t>
      </w:r>
      <w:r>
        <w:rPr>
          <w:rFonts w:hint="eastAsia"/>
          <w:lang w:eastAsia="zh-CN"/>
        </w:rPr>
        <w:t>。</w:t>
      </w:r>
      <w:r>
        <w:rPr>
          <w:rFonts w:hint="eastAsia"/>
          <w:lang w:val="en-US" w:eastAsia="zh-CN"/>
        </w:rPr>
        <w:t>送校单位可根据实际情况确定</w:t>
      </w:r>
      <w:r>
        <w:t>复校时间间隔。</w:t>
      </w:r>
    </w:p>
    <w:p w14:paraId="375517AB">
      <w:pPr>
        <w:ind w:firstLine="480"/>
        <w:rPr>
          <w:rFonts w:cs="Times New Roman"/>
        </w:rPr>
      </w:pPr>
      <w:r>
        <w:rPr>
          <w:rFonts w:cs="Times New Roman" w:eastAsiaTheme="minorEastAsia"/>
        </w:rPr>
        <w:br w:type="page"/>
      </w:r>
      <w:bookmarkStart w:id="73" w:name="_Toc496642795"/>
    </w:p>
    <w:bookmarkEnd w:id="73"/>
    <w:p w14:paraId="53D46D76">
      <w:pPr>
        <w:pStyle w:val="2"/>
        <w:spacing w:before="156"/>
        <w:rPr>
          <w:rFonts w:ascii="Times New Roman" w:hAnsi="Times New Roman" w:cs="Times New Roman"/>
        </w:rPr>
      </w:pPr>
      <w:bookmarkStart w:id="74" w:name="_Toc13159"/>
      <w:r>
        <w:rPr>
          <w:rFonts w:ascii="Times New Roman" w:hAnsi="Times New Roman" w:cs="Times New Roman" w:eastAsiaTheme="minorEastAsia"/>
        </w:rPr>
        <w:t xml:space="preserve">附录 </w:t>
      </w:r>
      <w:r>
        <w:rPr>
          <w:rFonts w:hint="eastAsia" w:ascii="Times New Roman" w:hAnsi="Times New Roman" w:cs="Times New Roman" w:eastAsiaTheme="minorEastAsia"/>
          <w:lang w:val="en-US" w:eastAsia="zh-CN"/>
        </w:rPr>
        <w:t>A</w:t>
      </w:r>
      <w:bookmarkEnd w:id="74"/>
      <w:r>
        <w:rPr>
          <w:rFonts w:ascii="Times New Roman" w:hAnsi="Times New Roman" w:cs="Times New Roman" w:eastAsiaTheme="minorEastAsia"/>
        </w:rPr>
        <w:t xml:space="preserve">               </w:t>
      </w:r>
      <w:r>
        <w:rPr>
          <w:rFonts w:ascii="Times New Roman" w:hAnsi="Times New Roman" w:cs="Times New Roman"/>
        </w:rPr>
        <w:t xml:space="preserve">  </w:t>
      </w:r>
    </w:p>
    <w:p w14:paraId="73C61E46">
      <w:pPr>
        <w:jc w:val="center"/>
        <w:rPr>
          <w:rFonts w:hint="eastAsia"/>
          <w:b/>
          <w:bCs/>
          <w:lang w:eastAsia="zh-CN"/>
        </w:rPr>
      </w:pPr>
      <w:r>
        <w:rPr>
          <w:rFonts w:hint="eastAsia"/>
          <w:b/>
          <w:bCs/>
          <w:lang w:eastAsia="zh-CN"/>
        </w:rPr>
        <w:t>专用试块</w:t>
      </w:r>
    </w:p>
    <w:p w14:paraId="56559AC4">
      <w:pPr>
        <w:ind w:left="0" w:leftChars="0" w:firstLine="0" w:firstLineChars="0"/>
        <w:rPr>
          <w:rFonts w:hint="eastAsia" w:cs="Times New Roman"/>
          <w:lang w:val="en-US" w:eastAsia="zh-CN"/>
        </w:rPr>
      </w:pPr>
      <w:r>
        <w:rPr>
          <w:rFonts w:hint="eastAsia" w:cs="Times New Roman"/>
          <w:lang w:val="en-US" w:eastAsia="zh-CN"/>
        </w:rPr>
        <w:t>A.1 专用试块A如图A.1所示，形状为长方体型（长：60 mm，宽：50 mm，高：40 mm），其尺寸公差不超过±0.1 mm。</w:t>
      </w:r>
    </w:p>
    <w:p w14:paraId="0622CF56">
      <w:pPr>
        <w:ind w:left="0" w:leftChars="0" w:firstLine="0" w:firstLineChars="0"/>
        <w:rPr>
          <w:rFonts w:hint="eastAsia" w:cs="Times New Roman"/>
          <w:lang w:val="en-US" w:eastAsia="zh-CN"/>
        </w:rPr>
      </w:pPr>
    </w:p>
    <w:p w14:paraId="1AF6B7D7">
      <w:pPr>
        <w:ind w:left="0" w:leftChars="0" w:firstLine="0" w:firstLineChars="0"/>
        <w:rPr>
          <w:rFonts w:hint="eastAsia" w:cs="Times New Roman"/>
          <w:lang w:val="en-US" w:eastAsia="zh-CN"/>
        </w:rPr>
      </w:pPr>
      <w:r>
        <w:rPr>
          <w:sz w:val="24"/>
        </w:rPr>
        <mc:AlternateContent>
          <mc:Choice Requires="wps">
            <w:drawing>
              <wp:anchor distT="0" distB="0" distL="114300" distR="114300" simplePos="0" relativeHeight="251668480" behindDoc="0" locked="0" layoutInCell="1" allowOverlap="1">
                <wp:simplePos x="0" y="0"/>
                <wp:positionH relativeFrom="column">
                  <wp:posOffset>1946910</wp:posOffset>
                </wp:positionH>
                <wp:positionV relativeFrom="paragraph">
                  <wp:posOffset>-126365</wp:posOffset>
                </wp:positionV>
                <wp:extent cx="1428750" cy="800100"/>
                <wp:effectExtent l="6350" t="6350" r="12700" b="16510"/>
                <wp:wrapNone/>
                <wp:docPr id="20" name="立方体 20"/>
                <wp:cNvGraphicFramePr/>
                <a:graphic xmlns:a="http://schemas.openxmlformats.org/drawingml/2006/main">
                  <a:graphicData uri="http://schemas.microsoft.com/office/word/2010/wordprocessingShape">
                    <wps:wsp>
                      <wps:cNvSpPr/>
                      <wps:spPr>
                        <a:xfrm>
                          <a:off x="0" y="0"/>
                          <a:ext cx="1428750" cy="800100"/>
                        </a:xfrm>
                        <a:prstGeom prst="cub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6" type="#_x0000_t16" style="position:absolute;left:0pt;margin-left:153.3pt;margin-top:-9.95pt;height:63pt;width:112.5pt;z-index:251668480;v-text-anchor:middle;mso-width-relative:page;mso-height-relative:page;" fillcolor="#FFFFFF [3201]" filled="t" stroked="t" coordsize="21600,21600" o:gfxdata="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OZR0XbaAAAACwEAAA8AAAAAAAAAAQAgAAAAIgAA&#10;AGRycy9kb3ducmV2LnhtbFBLAQIUABQAAAAIAIdO4kBeCGuTeAIAAPkEAAAOAAAAAAAAAAEAIAAA&#10;ACkBAABkcnMvZTJvRG9jLnhtbFBLBQYAAAAABgAGAFkBAAATBgAAAAA=&#10;" adj="5400">
                <v:fill on="t" focussize="0,0"/>
                <v:stroke weight="1pt" color="#000000 [3200]" miterlimit="8" joinstyle="miter"/>
                <v:imagedata o:title=""/>
                <o:lock v:ext="edit" aspectratio="f"/>
              </v:shape>
            </w:pict>
          </mc:Fallback>
        </mc:AlternateContent>
      </w:r>
    </w:p>
    <w:p w14:paraId="67162633">
      <w:pPr>
        <w:ind w:left="0" w:leftChars="0" w:firstLine="0" w:firstLineChars="0"/>
        <w:rPr>
          <w:rFonts w:hint="eastAsia" w:cs="Times New Roman"/>
          <w:lang w:val="en-US" w:eastAsia="zh-CN"/>
        </w:rPr>
      </w:pPr>
    </w:p>
    <w:p w14:paraId="37206258">
      <w:pPr>
        <w:ind w:left="0" w:leftChars="0" w:firstLine="0" w:firstLineChars="0"/>
        <w:rPr>
          <w:rFonts w:hint="eastAsia" w:cs="Times New Roman"/>
          <w:lang w:val="en-US" w:eastAsia="zh-CN"/>
        </w:rPr>
      </w:pPr>
    </w:p>
    <w:p w14:paraId="269DDE43">
      <w:pPr>
        <w:ind w:left="0" w:leftChars="0" w:firstLine="0" w:firstLineChars="0"/>
        <w:jc w:val="center"/>
        <w:rPr>
          <w:rFonts w:hint="eastAsia" w:cs="Times New Roman"/>
          <w:lang w:val="en-US" w:eastAsia="zh-CN"/>
        </w:rPr>
      </w:pPr>
      <w:r>
        <w:rPr>
          <w:rFonts w:hint="eastAsia" w:cs="Times New Roman"/>
          <w:lang w:val="en-US" w:eastAsia="zh-CN"/>
        </w:rPr>
        <w:t>图A.1 专用试块A</w:t>
      </w:r>
    </w:p>
    <w:p w14:paraId="38B80D74">
      <w:pPr>
        <w:ind w:left="0" w:leftChars="0" w:firstLine="0" w:firstLineChars="0"/>
        <w:rPr>
          <w:rFonts w:hint="eastAsia" w:cs="Times New Roman"/>
          <w:lang w:val="en-US" w:eastAsia="zh-CN"/>
        </w:rPr>
      </w:pPr>
      <w:r>
        <w:rPr>
          <w:rFonts w:hint="eastAsia" w:cs="Times New Roman"/>
          <w:lang w:val="en-US" w:eastAsia="zh-CN"/>
        </w:rPr>
        <w:t>A.2 专用试块如图A.2所示。</w:t>
      </w:r>
    </w:p>
    <w:p w14:paraId="49400391">
      <w:pPr>
        <w:ind w:left="0" w:leftChars="0" w:firstLine="0" w:firstLineChars="0"/>
        <w:jc w:val="center"/>
        <w:rPr>
          <w:rFonts w:hint="eastAsia" w:cs="Times New Roman"/>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89"/>
        <w:gridCol w:w="3907"/>
      </w:tblGrid>
      <w:tr w14:paraId="2A71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3" w:type="dxa"/>
            <w:tcBorders>
              <w:top w:val="nil"/>
              <w:left w:val="nil"/>
              <w:bottom w:val="nil"/>
              <w:right w:val="nil"/>
            </w:tcBorders>
            <w:vAlign w:val="top"/>
          </w:tcPr>
          <w:p w14:paraId="1DC2B1B6">
            <w:pPr>
              <w:jc w:val="center"/>
              <w:rPr>
                <w:rFonts w:hint="eastAsia"/>
                <w:lang w:val="en-US" w:eastAsia="zh-CN"/>
              </w:rPr>
            </w:pPr>
            <w:r>
              <w:drawing>
                <wp:inline distT="0" distB="0" distL="114300" distR="114300">
                  <wp:extent cx="2461260" cy="1234440"/>
                  <wp:effectExtent l="0" t="0" r="7620" b="0"/>
                  <wp:docPr id="1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2"/>
                          <pic:cNvPicPr>
                            <a:picLocks noChangeAspect="1"/>
                          </pic:cNvPicPr>
                        </pic:nvPicPr>
                        <pic:blipFill>
                          <a:blip r:embed="rId53"/>
                          <a:stretch>
                            <a:fillRect/>
                          </a:stretch>
                        </pic:blipFill>
                        <pic:spPr>
                          <a:xfrm>
                            <a:off x="0" y="0"/>
                            <a:ext cx="2461260" cy="1234440"/>
                          </a:xfrm>
                          <a:prstGeom prst="rect">
                            <a:avLst/>
                          </a:prstGeom>
                          <a:noFill/>
                          <a:ln>
                            <a:noFill/>
                          </a:ln>
                        </pic:spPr>
                      </pic:pic>
                    </a:graphicData>
                  </a:graphic>
                </wp:inline>
              </w:drawing>
            </w:r>
          </w:p>
        </w:tc>
        <w:tc>
          <w:tcPr>
            <w:tcW w:w="4153" w:type="dxa"/>
            <w:tcBorders>
              <w:top w:val="nil"/>
              <w:left w:val="nil"/>
              <w:bottom w:val="nil"/>
              <w:right w:val="nil"/>
            </w:tcBorders>
            <w:vAlign w:val="top"/>
          </w:tcPr>
          <w:p w14:paraId="2AAD274B">
            <w:pPr>
              <w:jc w:val="center"/>
              <w:rPr>
                <w:rFonts w:hint="eastAsia"/>
                <w:lang w:val="en-US" w:eastAsia="zh-CN"/>
              </w:rPr>
            </w:pPr>
            <w:r>
              <w:drawing>
                <wp:inline distT="0" distB="0" distL="114300" distR="114300">
                  <wp:extent cx="2148840" cy="1264920"/>
                  <wp:effectExtent l="0" t="0" r="0" b="0"/>
                  <wp:docPr id="1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3"/>
                          <pic:cNvPicPr>
                            <a:picLocks noChangeAspect="1"/>
                          </pic:cNvPicPr>
                        </pic:nvPicPr>
                        <pic:blipFill>
                          <a:blip r:embed="rId54"/>
                          <a:stretch>
                            <a:fillRect/>
                          </a:stretch>
                        </pic:blipFill>
                        <pic:spPr>
                          <a:xfrm>
                            <a:off x="0" y="0"/>
                            <a:ext cx="2148840" cy="1264920"/>
                          </a:xfrm>
                          <a:prstGeom prst="rect">
                            <a:avLst/>
                          </a:prstGeom>
                          <a:noFill/>
                          <a:ln>
                            <a:noFill/>
                          </a:ln>
                        </pic:spPr>
                      </pic:pic>
                    </a:graphicData>
                  </a:graphic>
                </wp:inline>
              </w:drawing>
            </w:r>
          </w:p>
        </w:tc>
      </w:tr>
      <w:tr w14:paraId="3CBF6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3" w:type="dxa"/>
            <w:tcBorders>
              <w:top w:val="nil"/>
              <w:left w:val="nil"/>
              <w:bottom w:val="nil"/>
              <w:right w:val="nil"/>
            </w:tcBorders>
            <w:vAlign w:val="top"/>
          </w:tcPr>
          <w:p w14:paraId="78B7B21A">
            <w:pPr>
              <w:jc w:val="center"/>
              <w:rPr>
                <w:rFonts w:hint="default"/>
                <w:lang w:val="en-US" w:eastAsia="zh-CN"/>
              </w:rPr>
            </w:pPr>
            <w:r>
              <w:rPr>
                <w:rFonts w:hint="eastAsia"/>
                <w:lang w:val="en-US" w:eastAsia="zh-CN"/>
              </w:rPr>
              <w:t>圆形截面专用试块</w:t>
            </w:r>
          </w:p>
        </w:tc>
        <w:tc>
          <w:tcPr>
            <w:tcW w:w="4153" w:type="dxa"/>
            <w:tcBorders>
              <w:top w:val="nil"/>
              <w:left w:val="nil"/>
              <w:bottom w:val="nil"/>
              <w:right w:val="nil"/>
            </w:tcBorders>
            <w:vAlign w:val="top"/>
          </w:tcPr>
          <w:p w14:paraId="1E5B306D">
            <w:pPr>
              <w:jc w:val="center"/>
              <w:rPr>
                <w:rFonts w:hint="default"/>
                <w:lang w:val="en-US" w:eastAsia="zh-CN"/>
              </w:rPr>
            </w:pPr>
            <w:r>
              <w:rPr>
                <w:rFonts w:hint="eastAsia"/>
                <w:lang w:val="en-US" w:eastAsia="zh-CN"/>
              </w:rPr>
              <w:t>方形截面专用试块</w:t>
            </w:r>
          </w:p>
        </w:tc>
      </w:tr>
    </w:tbl>
    <w:p w14:paraId="1943E015">
      <w:pPr>
        <w:ind w:left="0" w:leftChars="0" w:firstLine="0" w:firstLineChars="0"/>
        <w:jc w:val="center"/>
        <w:rPr>
          <w:rFonts w:hint="eastAsia" w:cs="Times New Roman"/>
          <w:lang w:val="en-US" w:eastAsia="zh-CN"/>
        </w:rPr>
      </w:pPr>
      <w:r>
        <w:rPr>
          <w:rFonts w:hint="eastAsia"/>
          <w:lang w:val="en-US" w:eastAsia="zh-CN"/>
        </w:rPr>
        <w:t>图A.2 专用试块</w:t>
      </w:r>
    </w:p>
    <w:p w14:paraId="21844781">
      <w:pPr>
        <w:ind w:left="0" w:leftChars="0" w:firstLine="0" w:firstLineChars="0"/>
        <w:jc w:val="left"/>
        <w:rPr>
          <w:rFonts w:hint="eastAsia" w:cs="Times New Roman"/>
          <w:lang w:val="en-US" w:eastAsia="zh-CN"/>
        </w:rPr>
      </w:pPr>
      <w:r>
        <w:rPr>
          <w:rFonts w:hint="eastAsia" w:cs="Times New Roman"/>
          <w:lang w:val="en-US" w:eastAsia="zh-CN"/>
        </w:rPr>
        <w:t>A.2.1 专用试块的厚度</w:t>
      </w:r>
    </w:p>
    <w:p w14:paraId="7A489D3D">
      <w:pPr>
        <w:ind w:left="0" w:leftChars="0" w:firstLine="0" w:firstLineChars="0"/>
        <w:jc w:val="left"/>
        <w:rPr>
          <w:rFonts w:hint="eastAsia" w:cs="Times New Roman"/>
          <w:lang w:val="en-US" w:eastAsia="zh-CN"/>
        </w:rPr>
      </w:pPr>
      <w:r>
        <w:rPr>
          <w:rFonts w:hint="eastAsia" w:cs="Times New Roman"/>
          <w:lang w:val="en-US" w:eastAsia="zh-CN"/>
        </w:rPr>
        <w:t>专用试块的标称值及允许偏差见表A.1。</w:t>
      </w:r>
    </w:p>
    <w:p w14:paraId="07FDD3BD">
      <w:pPr>
        <w:ind w:left="0" w:leftChars="0" w:firstLine="0" w:firstLineChars="0"/>
        <w:jc w:val="right"/>
        <w:rPr>
          <w:rFonts w:hint="default" w:cs="Times New Roman"/>
          <w:lang w:val="en-US" w:eastAsia="zh-CN"/>
        </w:rPr>
      </w:pPr>
      <w:r>
        <w:rPr>
          <w:rFonts w:hint="eastAsia" w:cs="Times New Roman"/>
          <w:lang w:val="en-US" w:eastAsia="zh-CN"/>
        </w:rPr>
        <w:t xml:space="preserve">表A.1 专用试块的标称值及允许偏差         </w:t>
      </w:r>
      <w:r>
        <w:rPr>
          <w:rFonts w:ascii="宋体" w:hAnsi="宋体" w:eastAsia="宋体" w:cs="宋体"/>
          <w:color w:val="1F1F1F"/>
          <w:kern w:val="0"/>
          <w:sz w:val="24"/>
          <w:szCs w:val="24"/>
        </w:rPr>
        <w:t>单位：mm</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8"/>
        <w:gridCol w:w="1097"/>
        <w:gridCol w:w="1098"/>
        <w:gridCol w:w="1098"/>
        <w:gridCol w:w="1098"/>
        <w:gridCol w:w="1098"/>
        <w:gridCol w:w="1099"/>
      </w:tblGrid>
      <w:tr w14:paraId="2F5D6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708" w:type="dxa"/>
            <w:vAlign w:val="center"/>
          </w:tcPr>
          <w:p w14:paraId="32B5ECD9">
            <w:pPr>
              <w:keepNext w:val="0"/>
              <w:keepLines w:val="0"/>
              <w:widowControl/>
              <w:suppressLineNumbers w:val="0"/>
              <w:ind w:left="0" w:leftChars="0" w:firstLine="0" w:firstLineChars="0"/>
              <w:jc w:val="left"/>
              <w:rPr>
                <w:rFonts w:hint="eastAsia" w:cs="Times New Roman"/>
                <w:vertAlign w:val="baseline"/>
                <w:lang w:val="en-US" w:eastAsia="zh-CN"/>
              </w:rPr>
            </w:pPr>
            <w:r>
              <w:rPr>
                <w:rFonts w:ascii="等线" w:hAnsi="等线" w:eastAsia="等线" w:cs="等线"/>
                <w:color w:val="000000"/>
                <w:kern w:val="0"/>
                <w:sz w:val="24"/>
                <w:szCs w:val="24"/>
                <w:lang w:val="en-US" w:eastAsia="zh-CN" w:bidi="ar"/>
              </w:rPr>
              <w:t>标称值</w:t>
            </w:r>
            <w:r>
              <w:rPr>
                <w:rFonts w:hint="eastAsia" w:ascii="宋体" w:hAnsi="宋体" w:eastAsia="宋体" w:cs="宋体"/>
                <w:i/>
                <w:iCs/>
                <w:color w:val="000000"/>
                <w:kern w:val="0"/>
                <w:sz w:val="25"/>
                <w:szCs w:val="25"/>
                <w:lang w:val="en-US" w:eastAsia="zh-CN" w:bidi="ar"/>
              </w:rPr>
              <w:t>H</w:t>
            </w:r>
          </w:p>
        </w:tc>
        <w:tc>
          <w:tcPr>
            <w:tcW w:w="1097" w:type="dxa"/>
            <w:vAlign w:val="center"/>
          </w:tcPr>
          <w:p w14:paraId="476ADE5D">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0.5</w:t>
            </w:r>
          </w:p>
        </w:tc>
        <w:tc>
          <w:tcPr>
            <w:tcW w:w="1098" w:type="dxa"/>
            <w:vAlign w:val="center"/>
          </w:tcPr>
          <w:p w14:paraId="667E79E7">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1.0</w:t>
            </w:r>
          </w:p>
        </w:tc>
        <w:tc>
          <w:tcPr>
            <w:tcW w:w="1098" w:type="dxa"/>
            <w:vAlign w:val="center"/>
          </w:tcPr>
          <w:p w14:paraId="1B901CAD">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1.2</w:t>
            </w:r>
          </w:p>
        </w:tc>
        <w:tc>
          <w:tcPr>
            <w:tcW w:w="1098" w:type="dxa"/>
            <w:vAlign w:val="center"/>
          </w:tcPr>
          <w:p w14:paraId="43D18C71">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1.5</w:t>
            </w:r>
          </w:p>
        </w:tc>
        <w:tc>
          <w:tcPr>
            <w:tcW w:w="1098" w:type="dxa"/>
            <w:vAlign w:val="center"/>
          </w:tcPr>
          <w:p w14:paraId="58DB6CDC">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2.0</w:t>
            </w:r>
          </w:p>
        </w:tc>
        <w:tc>
          <w:tcPr>
            <w:tcW w:w="1099" w:type="dxa"/>
            <w:vAlign w:val="center"/>
          </w:tcPr>
          <w:p w14:paraId="3A3F770F">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3.3</w:t>
            </w:r>
          </w:p>
        </w:tc>
      </w:tr>
      <w:tr w14:paraId="2DF35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vAlign w:val="center"/>
          </w:tcPr>
          <w:p w14:paraId="0D27C6C2">
            <w:pPr>
              <w:keepNext w:val="0"/>
              <w:keepLines w:val="0"/>
              <w:widowControl/>
              <w:suppressLineNumbers w:val="0"/>
              <w:ind w:left="0" w:leftChars="0" w:firstLine="0" w:firstLineChars="0"/>
              <w:jc w:val="left"/>
              <w:rPr>
                <w:rFonts w:hint="eastAsia" w:cs="Times New Roman"/>
                <w:vertAlign w:val="baseline"/>
                <w:lang w:val="en-US" w:eastAsia="zh-CN"/>
              </w:rPr>
            </w:pPr>
            <w:r>
              <w:rPr>
                <w:rFonts w:ascii="等线" w:hAnsi="等线" w:eastAsia="等线" w:cs="等线"/>
                <w:color w:val="000000"/>
                <w:kern w:val="0"/>
                <w:sz w:val="24"/>
                <w:szCs w:val="24"/>
                <w:lang w:val="en-US" w:eastAsia="zh-CN" w:bidi="ar"/>
              </w:rPr>
              <w:t>允许偏差</w:t>
            </w:r>
            <w:r>
              <w:rPr>
                <w:rFonts w:ascii="Symbol" w:hAnsi="Symbol" w:eastAsia="宋体" w:cs="Symbol"/>
                <w:i/>
                <w:iCs/>
                <w:color w:val="000000"/>
                <w:kern w:val="0"/>
                <w:sz w:val="25"/>
                <w:szCs w:val="25"/>
                <w:lang w:val="en-US" w:eastAsia="zh-CN" w:bidi="ar"/>
              </w:rPr>
              <w:t></w:t>
            </w:r>
            <w:r>
              <w:rPr>
                <w:rFonts w:hint="eastAsia" w:ascii="Symbol" w:hAnsi="Symbol" w:cs="Symbol"/>
                <w:i/>
                <w:iCs/>
                <w:color w:val="000000"/>
                <w:kern w:val="0"/>
                <w:sz w:val="25"/>
                <w:szCs w:val="25"/>
                <w:vertAlign w:val="subscript"/>
                <w:lang w:val="en-US" w:eastAsia="zh-CN" w:bidi="ar"/>
              </w:rPr>
              <w:t>H</w:t>
            </w:r>
          </w:p>
        </w:tc>
        <w:tc>
          <w:tcPr>
            <w:tcW w:w="6588" w:type="dxa"/>
            <w:gridSpan w:val="6"/>
            <w:vAlign w:val="center"/>
          </w:tcPr>
          <w:p w14:paraId="2FEB7D6E">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±0.01</w:t>
            </w:r>
          </w:p>
        </w:tc>
      </w:tr>
      <w:tr w14:paraId="623C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shd w:val="clear" w:color="auto" w:fill="auto"/>
            <w:vAlign w:val="center"/>
          </w:tcPr>
          <w:p w14:paraId="1B4F05DA">
            <w:pPr>
              <w:keepNext w:val="0"/>
              <w:keepLines w:val="0"/>
              <w:widowControl/>
              <w:suppressLineNumbers w:val="0"/>
              <w:ind w:left="0" w:leftChars="0" w:firstLine="0" w:firstLineChars="0"/>
              <w:jc w:val="left"/>
              <w:rPr>
                <w:rFonts w:hint="eastAsia" w:ascii="Times New Roman" w:hAnsi="Times New Roman" w:eastAsia="宋体" w:cs="Times New Roman"/>
                <w:kern w:val="2"/>
                <w:sz w:val="24"/>
                <w:szCs w:val="22"/>
                <w:vertAlign w:val="baseline"/>
                <w:lang w:val="en-US" w:eastAsia="zh-CN" w:bidi="ar-SA"/>
              </w:rPr>
            </w:pPr>
            <w:r>
              <w:rPr>
                <w:rFonts w:ascii="等线" w:hAnsi="等线" w:eastAsia="等线" w:cs="等线"/>
                <w:color w:val="000000"/>
                <w:kern w:val="0"/>
                <w:sz w:val="24"/>
                <w:szCs w:val="24"/>
                <w:lang w:val="en-US" w:eastAsia="zh-CN" w:bidi="ar"/>
              </w:rPr>
              <w:t>标称值</w:t>
            </w:r>
            <w:r>
              <w:rPr>
                <w:rFonts w:hint="eastAsia" w:ascii="宋体" w:hAnsi="宋体" w:eastAsia="宋体" w:cs="宋体"/>
                <w:i/>
                <w:iCs/>
                <w:color w:val="000000"/>
                <w:kern w:val="0"/>
                <w:sz w:val="25"/>
                <w:szCs w:val="25"/>
                <w:lang w:val="en-US" w:eastAsia="zh-CN" w:bidi="ar"/>
              </w:rPr>
              <w:t>H</w:t>
            </w:r>
          </w:p>
        </w:tc>
        <w:tc>
          <w:tcPr>
            <w:tcW w:w="1097" w:type="dxa"/>
            <w:vAlign w:val="center"/>
          </w:tcPr>
          <w:p w14:paraId="421BF4CB">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5.0</w:t>
            </w:r>
          </w:p>
        </w:tc>
        <w:tc>
          <w:tcPr>
            <w:tcW w:w="1098" w:type="dxa"/>
            <w:vAlign w:val="center"/>
          </w:tcPr>
          <w:p w14:paraId="71CB2E34">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7.7</w:t>
            </w:r>
          </w:p>
        </w:tc>
        <w:tc>
          <w:tcPr>
            <w:tcW w:w="1098" w:type="dxa"/>
            <w:vAlign w:val="center"/>
          </w:tcPr>
          <w:p w14:paraId="35BF93B2">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10</w:t>
            </w:r>
          </w:p>
        </w:tc>
        <w:tc>
          <w:tcPr>
            <w:tcW w:w="2196" w:type="dxa"/>
            <w:gridSpan w:val="2"/>
            <w:vAlign w:val="center"/>
          </w:tcPr>
          <w:p w14:paraId="1AE88856">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15</w:t>
            </w:r>
          </w:p>
        </w:tc>
        <w:tc>
          <w:tcPr>
            <w:tcW w:w="1099" w:type="dxa"/>
            <w:shd w:val="clear" w:color="auto" w:fill="auto"/>
            <w:vAlign w:val="center"/>
          </w:tcPr>
          <w:p w14:paraId="7EBE1A6E">
            <w:pPr>
              <w:ind w:left="0" w:leftChars="0" w:firstLine="0" w:firstLineChars="0"/>
              <w:jc w:val="center"/>
              <w:rPr>
                <w:rFonts w:hint="eastAsia" w:ascii="Times New Roman" w:hAnsi="Times New Roman" w:eastAsia="宋体" w:cs="Times New Roman"/>
                <w:kern w:val="2"/>
                <w:sz w:val="24"/>
                <w:szCs w:val="22"/>
                <w:vertAlign w:val="baseline"/>
                <w:lang w:val="en-US" w:eastAsia="zh-CN" w:bidi="ar-SA"/>
              </w:rPr>
            </w:pPr>
            <w:r>
              <w:rPr>
                <w:rFonts w:hint="eastAsia" w:cs="Times New Roman"/>
                <w:vertAlign w:val="baseline"/>
                <w:lang w:val="en-US" w:eastAsia="zh-CN"/>
              </w:rPr>
              <w:t>20</w:t>
            </w:r>
          </w:p>
        </w:tc>
      </w:tr>
      <w:tr w14:paraId="5748E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shd w:val="clear" w:color="auto" w:fill="auto"/>
            <w:vAlign w:val="center"/>
          </w:tcPr>
          <w:p w14:paraId="4F04F2F1">
            <w:pPr>
              <w:keepNext w:val="0"/>
              <w:keepLines w:val="0"/>
              <w:widowControl/>
              <w:suppressLineNumbers w:val="0"/>
              <w:ind w:left="0" w:leftChars="0" w:firstLine="0" w:firstLineChars="0"/>
              <w:jc w:val="left"/>
              <w:rPr>
                <w:rFonts w:hint="eastAsia" w:ascii="Times New Roman" w:hAnsi="Times New Roman" w:eastAsia="宋体" w:cs="Times New Roman"/>
                <w:kern w:val="2"/>
                <w:sz w:val="24"/>
                <w:szCs w:val="22"/>
                <w:vertAlign w:val="baseline"/>
                <w:lang w:val="en-US" w:eastAsia="zh-CN" w:bidi="ar-SA"/>
              </w:rPr>
            </w:pPr>
            <w:r>
              <w:rPr>
                <w:rFonts w:ascii="等线" w:hAnsi="等线" w:eastAsia="等线" w:cs="等线"/>
                <w:color w:val="000000"/>
                <w:kern w:val="0"/>
                <w:sz w:val="24"/>
                <w:szCs w:val="24"/>
                <w:lang w:val="en-US" w:eastAsia="zh-CN" w:bidi="ar"/>
              </w:rPr>
              <w:t>允许偏差</w:t>
            </w:r>
            <w:r>
              <w:rPr>
                <w:rFonts w:ascii="Symbol" w:hAnsi="Symbol" w:eastAsia="宋体" w:cs="Symbol"/>
                <w:i/>
                <w:iCs/>
                <w:color w:val="000000"/>
                <w:kern w:val="0"/>
                <w:sz w:val="25"/>
                <w:szCs w:val="25"/>
                <w:lang w:val="en-US" w:eastAsia="zh-CN" w:bidi="ar"/>
              </w:rPr>
              <w:t></w:t>
            </w:r>
            <w:r>
              <w:rPr>
                <w:rFonts w:hint="eastAsia" w:ascii="Symbol" w:hAnsi="Symbol" w:cs="Symbol"/>
                <w:i/>
                <w:iCs/>
                <w:color w:val="000000"/>
                <w:kern w:val="0"/>
                <w:sz w:val="25"/>
                <w:szCs w:val="25"/>
                <w:vertAlign w:val="subscript"/>
                <w:lang w:val="en-US" w:eastAsia="zh-CN" w:bidi="ar"/>
              </w:rPr>
              <w:t>H</w:t>
            </w:r>
          </w:p>
        </w:tc>
        <w:tc>
          <w:tcPr>
            <w:tcW w:w="4391" w:type="dxa"/>
            <w:gridSpan w:val="4"/>
            <w:vAlign w:val="center"/>
          </w:tcPr>
          <w:p w14:paraId="69311AF3">
            <w:pPr>
              <w:ind w:left="0" w:leftChars="0" w:firstLine="0" w:firstLineChars="0"/>
              <w:jc w:val="center"/>
              <w:rPr>
                <w:rFonts w:hint="eastAsia" w:cs="Times New Roman"/>
                <w:vertAlign w:val="baseline"/>
                <w:lang w:val="en-US" w:eastAsia="zh-CN"/>
              </w:rPr>
            </w:pPr>
            <w:r>
              <w:rPr>
                <w:rFonts w:hint="eastAsia" w:cs="Times New Roman"/>
                <w:vertAlign w:val="baseline"/>
                <w:lang w:val="en-US" w:eastAsia="zh-CN"/>
              </w:rPr>
              <w:t>±0.01</w:t>
            </w:r>
          </w:p>
        </w:tc>
        <w:tc>
          <w:tcPr>
            <w:tcW w:w="2197" w:type="dxa"/>
            <w:gridSpan w:val="2"/>
            <w:shd w:val="clear" w:color="auto" w:fill="auto"/>
            <w:vAlign w:val="center"/>
          </w:tcPr>
          <w:p w14:paraId="7E8BE226">
            <w:pPr>
              <w:ind w:left="0" w:leftChars="0" w:firstLine="0" w:firstLineChars="0"/>
              <w:jc w:val="center"/>
              <w:rPr>
                <w:rFonts w:hint="eastAsia" w:cs="Times New Roman"/>
                <w:vertAlign w:val="baseline"/>
                <w:lang w:val="en-US" w:eastAsia="zh-CN"/>
              </w:rPr>
            </w:pPr>
            <w:r>
              <w:rPr>
                <w:rFonts w:hint="eastAsia" w:cs="Times New Roman"/>
                <w:vertAlign w:val="baseline"/>
                <w:lang w:val="en-US" w:eastAsia="zh-CN"/>
              </w:rPr>
              <w:t>±0.02</w:t>
            </w:r>
          </w:p>
        </w:tc>
      </w:tr>
      <w:tr w14:paraId="6D09E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shd w:val="clear" w:color="auto" w:fill="auto"/>
            <w:vAlign w:val="center"/>
          </w:tcPr>
          <w:p w14:paraId="422E38E5">
            <w:pPr>
              <w:keepNext w:val="0"/>
              <w:keepLines w:val="0"/>
              <w:widowControl/>
              <w:suppressLineNumbers w:val="0"/>
              <w:ind w:left="0" w:leftChars="0" w:firstLine="0" w:firstLineChars="0"/>
              <w:jc w:val="left"/>
              <w:rPr>
                <w:rFonts w:hint="eastAsia" w:ascii="Times New Roman" w:hAnsi="Times New Roman" w:eastAsia="宋体" w:cs="Times New Roman"/>
                <w:kern w:val="2"/>
                <w:sz w:val="24"/>
                <w:szCs w:val="22"/>
                <w:vertAlign w:val="baseline"/>
                <w:lang w:val="en-US" w:eastAsia="zh-CN" w:bidi="ar-SA"/>
              </w:rPr>
            </w:pPr>
            <w:r>
              <w:rPr>
                <w:rFonts w:ascii="等线" w:hAnsi="等线" w:eastAsia="等线" w:cs="等线"/>
                <w:color w:val="000000"/>
                <w:kern w:val="0"/>
                <w:sz w:val="24"/>
                <w:szCs w:val="24"/>
                <w:lang w:val="en-US" w:eastAsia="zh-CN" w:bidi="ar"/>
              </w:rPr>
              <w:t>标称值</w:t>
            </w:r>
            <w:r>
              <w:rPr>
                <w:rFonts w:hint="eastAsia" w:ascii="宋体" w:hAnsi="宋体" w:eastAsia="宋体" w:cs="宋体"/>
                <w:i/>
                <w:iCs/>
                <w:color w:val="000000"/>
                <w:kern w:val="0"/>
                <w:sz w:val="25"/>
                <w:szCs w:val="25"/>
                <w:lang w:val="en-US" w:eastAsia="zh-CN" w:bidi="ar"/>
              </w:rPr>
              <w:t>H</w:t>
            </w:r>
          </w:p>
        </w:tc>
        <w:tc>
          <w:tcPr>
            <w:tcW w:w="1097" w:type="dxa"/>
            <w:vAlign w:val="center"/>
          </w:tcPr>
          <w:p w14:paraId="7BB03145">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25</w:t>
            </w:r>
          </w:p>
        </w:tc>
        <w:tc>
          <w:tcPr>
            <w:tcW w:w="1098" w:type="dxa"/>
            <w:vAlign w:val="center"/>
          </w:tcPr>
          <w:p w14:paraId="13697F54">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50</w:t>
            </w:r>
          </w:p>
        </w:tc>
        <w:tc>
          <w:tcPr>
            <w:tcW w:w="1098" w:type="dxa"/>
            <w:vAlign w:val="center"/>
          </w:tcPr>
          <w:p w14:paraId="312DAE62">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75</w:t>
            </w:r>
          </w:p>
        </w:tc>
        <w:tc>
          <w:tcPr>
            <w:tcW w:w="1098" w:type="dxa"/>
            <w:vAlign w:val="center"/>
          </w:tcPr>
          <w:p w14:paraId="2173F066">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100</w:t>
            </w:r>
          </w:p>
        </w:tc>
        <w:tc>
          <w:tcPr>
            <w:tcW w:w="1098" w:type="dxa"/>
            <w:vAlign w:val="center"/>
          </w:tcPr>
          <w:p w14:paraId="46CF64FF">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150</w:t>
            </w:r>
          </w:p>
        </w:tc>
        <w:tc>
          <w:tcPr>
            <w:tcW w:w="1099" w:type="dxa"/>
            <w:vAlign w:val="center"/>
          </w:tcPr>
          <w:p w14:paraId="36C7A365">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200</w:t>
            </w:r>
          </w:p>
        </w:tc>
      </w:tr>
      <w:tr w14:paraId="5CDFF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shd w:val="clear" w:color="auto" w:fill="auto"/>
            <w:vAlign w:val="center"/>
          </w:tcPr>
          <w:p w14:paraId="57FC35F1">
            <w:pPr>
              <w:keepNext w:val="0"/>
              <w:keepLines w:val="0"/>
              <w:widowControl/>
              <w:suppressLineNumbers w:val="0"/>
              <w:ind w:left="0" w:leftChars="0" w:firstLine="0" w:firstLineChars="0"/>
              <w:jc w:val="left"/>
              <w:rPr>
                <w:rFonts w:hint="eastAsia" w:ascii="Times New Roman" w:hAnsi="Times New Roman" w:eastAsia="宋体" w:cs="Times New Roman"/>
                <w:kern w:val="2"/>
                <w:sz w:val="24"/>
                <w:szCs w:val="22"/>
                <w:vertAlign w:val="baseline"/>
                <w:lang w:val="en-US" w:eastAsia="zh-CN" w:bidi="ar-SA"/>
              </w:rPr>
            </w:pPr>
            <w:r>
              <w:rPr>
                <w:rFonts w:ascii="等线" w:hAnsi="等线" w:eastAsia="等线" w:cs="等线"/>
                <w:color w:val="000000"/>
                <w:kern w:val="0"/>
                <w:sz w:val="24"/>
                <w:szCs w:val="24"/>
                <w:lang w:val="en-US" w:eastAsia="zh-CN" w:bidi="ar"/>
              </w:rPr>
              <w:t>允许偏差</w:t>
            </w:r>
            <w:r>
              <w:rPr>
                <w:rFonts w:ascii="Symbol" w:hAnsi="Symbol" w:eastAsia="宋体" w:cs="Symbol"/>
                <w:i/>
                <w:iCs/>
                <w:color w:val="000000"/>
                <w:kern w:val="0"/>
                <w:sz w:val="25"/>
                <w:szCs w:val="25"/>
                <w:lang w:val="en-US" w:eastAsia="zh-CN" w:bidi="ar"/>
              </w:rPr>
              <w:t></w:t>
            </w:r>
            <w:r>
              <w:rPr>
                <w:rFonts w:hint="eastAsia" w:ascii="Symbol" w:hAnsi="Symbol" w:cs="Symbol"/>
                <w:i/>
                <w:iCs/>
                <w:color w:val="000000"/>
                <w:kern w:val="0"/>
                <w:sz w:val="25"/>
                <w:szCs w:val="25"/>
                <w:vertAlign w:val="subscript"/>
                <w:lang w:val="en-US" w:eastAsia="zh-CN" w:bidi="ar"/>
              </w:rPr>
              <w:t>H</w:t>
            </w:r>
          </w:p>
        </w:tc>
        <w:tc>
          <w:tcPr>
            <w:tcW w:w="3293" w:type="dxa"/>
            <w:gridSpan w:val="3"/>
            <w:vAlign w:val="center"/>
          </w:tcPr>
          <w:p w14:paraId="61511AB7">
            <w:pPr>
              <w:ind w:left="0" w:leftChars="0" w:firstLine="0" w:firstLineChars="0"/>
              <w:jc w:val="center"/>
              <w:rPr>
                <w:rFonts w:hint="eastAsia" w:cs="Times New Roman"/>
                <w:vertAlign w:val="baseline"/>
                <w:lang w:val="en-US" w:eastAsia="zh-CN"/>
              </w:rPr>
            </w:pPr>
            <w:r>
              <w:rPr>
                <w:rFonts w:hint="eastAsia" w:cs="Times New Roman"/>
                <w:vertAlign w:val="baseline"/>
                <w:lang w:val="en-US" w:eastAsia="zh-CN"/>
              </w:rPr>
              <w:t>±0.02</w:t>
            </w:r>
          </w:p>
        </w:tc>
        <w:tc>
          <w:tcPr>
            <w:tcW w:w="3295" w:type="dxa"/>
            <w:gridSpan w:val="3"/>
            <w:vAlign w:val="center"/>
          </w:tcPr>
          <w:p w14:paraId="2C24ECBA">
            <w:pPr>
              <w:ind w:left="0" w:leftChars="0" w:firstLine="0" w:firstLineChars="0"/>
              <w:jc w:val="center"/>
              <w:rPr>
                <w:rFonts w:hint="default" w:cs="Times New Roman"/>
                <w:vertAlign w:val="baseline"/>
                <w:lang w:val="en-US" w:eastAsia="zh-CN"/>
              </w:rPr>
            </w:pPr>
            <w:r>
              <w:rPr>
                <w:rFonts w:hint="eastAsia" w:cs="Times New Roman"/>
                <w:vertAlign w:val="baseline"/>
                <w:lang w:val="en-US" w:eastAsia="zh-CN"/>
              </w:rPr>
              <w:t>±0.05</w:t>
            </w:r>
          </w:p>
        </w:tc>
      </w:tr>
      <w:tr w14:paraId="1D0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7"/>
            <w:shd w:val="clear" w:color="auto" w:fill="auto"/>
            <w:vAlign w:val="center"/>
          </w:tcPr>
          <w:p w14:paraId="3825E1D1">
            <w:pPr>
              <w:ind w:left="0" w:leftChars="0" w:firstLine="0" w:firstLineChars="0"/>
              <w:jc w:val="left"/>
              <w:rPr>
                <w:rFonts w:hint="eastAsia" w:cs="Times New Roman"/>
                <w:vertAlign w:val="baseline"/>
                <w:lang w:val="en-US" w:eastAsia="zh-CN"/>
              </w:rPr>
            </w:pPr>
            <w:r>
              <w:rPr>
                <w:rFonts w:hint="eastAsia" w:cs="Times New Roman"/>
                <w:vertAlign w:val="baseline"/>
                <w:lang w:val="en-US" w:eastAsia="zh-CN"/>
              </w:rPr>
              <w:t>注：表中 H 为推荐使用的试块标称厚度系列，实验室可根据被校仪器的量程实际定制。</w:t>
            </w:r>
          </w:p>
        </w:tc>
      </w:tr>
    </w:tbl>
    <w:p w14:paraId="73D45CC7">
      <w:pPr>
        <w:ind w:left="0" w:leftChars="0" w:firstLine="0" w:firstLineChars="0"/>
        <w:jc w:val="left"/>
        <w:rPr>
          <w:rFonts w:hint="eastAsia" w:cs="Times New Roman"/>
          <w:lang w:val="en-US" w:eastAsia="zh-CN"/>
        </w:rPr>
      </w:pPr>
      <w:r>
        <w:rPr>
          <w:rFonts w:hint="eastAsia" w:cs="Times New Roman"/>
          <w:lang w:val="en-US" w:eastAsia="zh-CN"/>
        </w:rPr>
        <w:t>A.2.2 专用试块的平行度</w:t>
      </w:r>
    </w:p>
    <w:p w14:paraId="39A8A0EE">
      <w:pPr>
        <w:ind w:left="0" w:leftChars="0" w:firstLine="480" w:firstLineChars="200"/>
        <w:jc w:val="left"/>
        <w:rPr>
          <w:rFonts w:hint="eastAsia" w:cs="Times New Roman"/>
          <w:lang w:val="en-US" w:eastAsia="zh-CN"/>
        </w:rPr>
      </w:pPr>
      <w:r>
        <w:rPr>
          <w:rFonts w:hint="eastAsia" w:cs="Times New Roman"/>
          <w:lang w:val="en-US" w:eastAsia="zh-CN"/>
        </w:rPr>
        <w:t>两端面的平行度公差不大于 0.005 mm，见图A.3。</w:t>
      </w:r>
    </w:p>
    <w:p w14:paraId="028DFD05">
      <w:pPr>
        <w:ind w:left="0" w:leftChars="0" w:firstLine="0" w:firstLineChars="0"/>
        <w:jc w:val="left"/>
        <w:rPr>
          <w:rFonts w:hint="eastAsia" w:cs="Times New Roman"/>
          <w:lang w:val="en-US" w:eastAsia="zh-CN"/>
        </w:rPr>
      </w:pPr>
      <w:r>
        <w:rPr>
          <w:rFonts w:hint="eastAsia" w:cs="Times New Roman"/>
          <w:lang w:val="en-US" w:eastAsia="zh-CN"/>
        </w:rPr>
        <w:t>A.2.3 专用试块的表面粗糙度</w:t>
      </w:r>
    </w:p>
    <w:p w14:paraId="52F7ADA2">
      <w:pPr>
        <w:ind w:left="0" w:leftChars="0" w:firstLine="480" w:firstLineChars="200"/>
        <w:jc w:val="left"/>
        <w:rPr>
          <w:rFonts w:hint="default" w:cs="Times New Roman"/>
          <w:lang w:val="en-US" w:eastAsia="zh-CN"/>
        </w:rPr>
      </w:pPr>
      <w:r>
        <w:rPr>
          <w:rFonts w:hint="default" w:cs="Times New Roman"/>
          <w:lang w:val="en-US" w:eastAsia="zh-CN"/>
        </w:rPr>
        <w:t xml:space="preserve">两端面的表面粗糙度 </w:t>
      </w:r>
      <w:r>
        <w:rPr>
          <w:rFonts w:hint="default" w:cs="Times New Roman"/>
          <w:i/>
          <w:iCs/>
          <w:lang w:val="en-US" w:eastAsia="zh-CN"/>
        </w:rPr>
        <w:t>R</w:t>
      </w:r>
      <w:r>
        <w:rPr>
          <w:rFonts w:hint="default" w:cs="Times New Roman"/>
          <w:vertAlign w:val="subscript"/>
          <w:lang w:val="en-US" w:eastAsia="zh-CN"/>
        </w:rPr>
        <w:t>a</w:t>
      </w:r>
      <w:r>
        <w:rPr>
          <w:rFonts w:hint="default" w:cs="Times New Roman"/>
          <w:lang w:val="en-US" w:eastAsia="zh-CN"/>
        </w:rPr>
        <w:t xml:space="preserve"> 值不大于 0.</w:t>
      </w:r>
      <w:r>
        <w:rPr>
          <w:rFonts w:hint="eastAsia" w:cs="Times New Roman"/>
          <w:lang w:val="en-US" w:eastAsia="zh-CN"/>
        </w:rPr>
        <w:t>4</w:t>
      </w:r>
      <w:r>
        <w:rPr>
          <w:rFonts w:hint="default" w:cs="Times New Roman"/>
          <w:lang w:val="en-US" w:eastAsia="zh-CN"/>
        </w:rPr>
        <w:t>0</w:t>
      </w:r>
      <w:r>
        <w:rPr>
          <w:rFonts w:hint="eastAsia" w:cs="Times New Roman"/>
          <w:lang w:val="en-US" w:eastAsia="zh-CN"/>
        </w:rPr>
        <w:t xml:space="preserve"> </w:t>
      </w:r>
      <w:r>
        <w:rPr>
          <w:rFonts w:hint="default" w:cs="Times New Roman"/>
          <w:lang w:val="en-US" w:eastAsia="zh-CN"/>
        </w:rPr>
        <w:t>μm，见图A.</w:t>
      </w:r>
      <w:r>
        <w:rPr>
          <w:rFonts w:hint="eastAsia" w:cs="Times New Roman"/>
          <w:lang w:val="en-US" w:eastAsia="zh-CN"/>
        </w:rPr>
        <w:t>3</w:t>
      </w:r>
      <w:r>
        <w:rPr>
          <w:rFonts w:hint="default" w:cs="Times New Roman"/>
          <w:lang w:val="en-US" w:eastAsia="zh-CN"/>
        </w:rPr>
        <w:t>。</w:t>
      </w:r>
    </w:p>
    <w:p w14:paraId="06DBE16D">
      <w:pPr>
        <w:jc w:val="center"/>
      </w:pPr>
      <w:r>
        <w:drawing>
          <wp:inline distT="0" distB="0" distL="114300" distR="114300">
            <wp:extent cx="4587240" cy="2095500"/>
            <wp:effectExtent l="0" t="0" r="0" b="7620"/>
            <wp:docPr id="2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5"/>
                    <pic:cNvPicPr>
                      <a:picLocks noChangeAspect="1"/>
                    </pic:cNvPicPr>
                  </pic:nvPicPr>
                  <pic:blipFill>
                    <a:blip r:embed="rId55"/>
                    <a:stretch>
                      <a:fillRect/>
                    </a:stretch>
                  </pic:blipFill>
                  <pic:spPr>
                    <a:xfrm>
                      <a:off x="0" y="0"/>
                      <a:ext cx="4587240" cy="2095500"/>
                    </a:xfrm>
                    <a:prstGeom prst="rect">
                      <a:avLst/>
                    </a:prstGeom>
                    <a:noFill/>
                    <a:ln>
                      <a:noFill/>
                    </a:ln>
                  </pic:spPr>
                </pic:pic>
              </a:graphicData>
            </a:graphic>
          </wp:inline>
        </w:drawing>
      </w:r>
    </w:p>
    <w:p w14:paraId="476886BE">
      <w:pPr>
        <w:jc w:val="center"/>
        <w:rPr>
          <w:rFonts w:hint="default" w:eastAsia="宋体"/>
          <w:lang w:val="en-US" w:eastAsia="zh-CN"/>
        </w:rPr>
      </w:pPr>
      <w:r>
        <w:rPr>
          <w:rFonts w:hint="eastAsia"/>
          <w:lang w:val="en-US" w:eastAsia="zh-CN"/>
        </w:rPr>
        <w:t>图 A.3 专用试块的平行度和表面粗糙度要求</w:t>
      </w:r>
    </w:p>
    <w:p w14:paraId="579C3703">
      <w:pPr>
        <w:rPr>
          <w:rFonts w:ascii="Times New Roman" w:hAnsi="Times New Roman" w:cs="Times New Roman" w:eastAsiaTheme="minorEastAsia"/>
        </w:rPr>
      </w:pPr>
    </w:p>
    <w:p w14:paraId="121A95FD">
      <w:pPr>
        <w:pStyle w:val="2"/>
        <w:spacing w:before="156"/>
        <w:rPr>
          <w:rFonts w:ascii="Times New Roman" w:hAnsi="Times New Roman" w:cs="Times New Roman" w:eastAsiaTheme="minorEastAsia"/>
        </w:rPr>
      </w:pPr>
      <w:r>
        <w:rPr>
          <w:rFonts w:ascii="Times New Roman" w:hAnsi="Times New Roman" w:cs="Times New Roman" w:eastAsiaTheme="minorEastAsia"/>
        </w:rPr>
        <w:br w:type="page"/>
      </w:r>
    </w:p>
    <w:p w14:paraId="582B5E14">
      <w:pPr>
        <w:pStyle w:val="2"/>
        <w:spacing w:before="156"/>
        <w:rPr>
          <w:rFonts w:ascii="Times New Roman" w:hAnsi="Times New Roman" w:cs="Times New Roman"/>
        </w:rPr>
      </w:pPr>
      <w:bookmarkStart w:id="75" w:name="_Toc20898"/>
      <w:r>
        <w:rPr>
          <w:rFonts w:ascii="Times New Roman" w:hAnsi="Times New Roman" w:cs="Times New Roman" w:eastAsiaTheme="minorEastAsia"/>
        </w:rPr>
        <w:t xml:space="preserve">附录 </w:t>
      </w:r>
      <w:r>
        <w:rPr>
          <w:rFonts w:hint="eastAsia" w:ascii="Times New Roman" w:hAnsi="Times New Roman" w:cs="Times New Roman" w:eastAsiaTheme="minorEastAsia"/>
          <w:lang w:val="en-US" w:eastAsia="zh-CN"/>
        </w:rPr>
        <w:t>B</w:t>
      </w:r>
      <w:bookmarkEnd w:id="75"/>
      <w:r>
        <w:rPr>
          <w:rFonts w:ascii="Times New Roman" w:hAnsi="Times New Roman" w:cs="Times New Roman" w:eastAsiaTheme="minorEastAsia"/>
        </w:rPr>
        <w:t xml:space="preserve">               </w:t>
      </w:r>
      <w:r>
        <w:rPr>
          <w:rFonts w:ascii="Times New Roman" w:hAnsi="Times New Roman" w:cs="Times New Roman"/>
        </w:rPr>
        <w:t xml:space="preserve">  </w:t>
      </w:r>
      <w:bookmarkStart w:id="76" w:name="_Toc511807166"/>
      <w:bookmarkStart w:id="77" w:name="_Toc496642796"/>
      <w:bookmarkStart w:id="78" w:name="_Toc511806863"/>
    </w:p>
    <w:p w14:paraId="3EA03482">
      <w:pPr>
        <w:ind w:left="0" w:leftChars="0" w:firstLine="0" w:firstLineChars="0"/>
        <w:jc w:val="center"/>
        <w:rPr>
          <w:b/>
          <w:bCs/>
        </w:rPr>
      </w:pPr>
      <w:r>
        <w:rPr>
          <w:rFonts w:hint="eastAsia"/>
          <w:b/>
          <w:bCs/>
        </w:rPr>
        <w:t>校准证书的内容和格式</w:t>
      </w:r>
    </w:p>
    <w:p w14:paraId="4B2493D7">
      <w:pPr>
        <w:ind w:left="0" w:leftChars="0" w:firstLine="0" w:firstLineChars="0"/>
        <w:rPr>
          <w:rFonts w:hint="eastAsia" w:cs="Times New Roman"/>
          <w:lang w:eastAsia="zh-CN"/>
        </w:rPr>
      </w:pPr>
      <w:r>
        <w:rPr>
          <w:rFonts w:hint="eastAsia" w:cs="Times New Roman"/>
          <w:lang w:val="en-US" w:eastAsia="zh-CN"/>
        </w:rPr>
        <w:t>B</w:t>
      </w:r>
      <w:r>
        <w:rPr>
          <w:rFonts w:hint="eastAsia" w:cs="Times New Roman"/>
          <w:lang w:eastAsia="zh-CN"/>
        </w:rPr>
        <w:t xml:space="preserve">.1 </w:t>
      </w:r>
      <w:r>
        <w:rPr>
          <w:rFonts w:hint="eastAsia" w:cs="Times New Roman"/>
          <w:lang w:val="en-US" w:eastAsia="zh-CN"/>
        </w:rPr>
        <w:t>超声声速测定仪</w:t>
      </w:r>
      <w:r>
        <w:rPr>
          <w:rFonts w:hint="eastAsia" w:cs="Times New Roman"/>
          <w:lang w:eastAsia="zh-CN"/>
        </w:rPr>
        <w:t>的校准证书至少应包括以下信息:</w:t>
      </w:r>
    </w:p>
    <w:p w14:paraId="25E22D2E">
      <w:pPr>
        <w:widowControl/>
        <w:tabs>
          <w:tab w:val="center" w:pos="4201"/>
          <w:tab w:val="right" w:leader="dot" w:pos="9298"/>
        </w:tabs>
        <w:autoSpaceDE w:val="0"/>
        <w:autoSpaceDN w:val="0"/>
        <w:ind w:firstLine="480"/>
        <w:rPr>
          <w:rFonts w:cs="Times New Roman"/>
          <w:kern w:val="0"/>
        </w:rPr>
      </w:pPr>
      <w:r>
        <w:rPr>
          <w:rFonts w:cs="Times New Roman"/>
          <w:kern w:val="0"/>
        </w:rPr>
        <w:t>a）标题：“校准证书”；</w:t>
      </w:r>
    </w:p>
    <w:p w14:paraId="76CE2CDA">
      <w:pPr>
        <w:widowControl/>
        <w:tabs>
          <w:tab w:val="center" w:pos="4201"/>
          <w:tab w:val="right" w:leader="dot" w:pos="9298"/>
        </w:tabs>
        <w:autoSpaceDE w:val="0"/>
        <w:autoSpaceDN w:val="0"/>
        <w:ind w:firstLine="480"/>
        <w:rPr>
          <w:rFonts w:cs="Times New Roman"/>
          <w:kern w:val="0"/>
        </w:rPr>
      </w:pPr>
      <w:r>
        <w:rPr>
          <w:rFonts w:cs="Times New Roman"/>
          <w:kern w:val="0"/>
        </w:rPr>
        <w:t>b）实验室名称和地址；</w:t>
      </w:r>
    </w:p>
    <w:p w14:paraId="3AC41868">
      <w:pPr>
        <w:widowControl/>
        <w:tabs>
          <w:tab w:val="center" w:pos="4201"/>
          <w:tab w:val="right" w:leader="dot" w:pos="9298"/>
        </w:tabs>
        <w:autoSpaceDE w:val="0"/>
        <w:autoSpaceDN w:val="0"/>
        <w:ind w:firstLine="480"/>
        <w:rPr>
          <w:rFonts w:cs="Times New Roman"/>
          <w:kern w:val="0"/>
        </w:rPr>
      </w:pPr>
      <w:r>
        <w:rPr>
          <w:rFonts w:cs="Times New Roman"/>
          <w:kern w:val="0"/>
        </w:rPr>
        <w:t>c）进行校准的地点（如果与实验室的地址不同）；</w:t>
      </w:r>
    </w:p>
    <w:p w14:paraId="368CA47B">
      <w:pPr>
        <w:widowControl/>
        <w:tabs>
          <w:tab w:val="center" w:pos="4201"/>
          <w:tab w:val="right" w:leader="dot" w:pos="9298"/>
        </w:tabs>
        <w:autoSpaceDE w:val="0"/>
        <w:autoSpaceDN w:val="0"/>
        <w:ind w:firstLine="480"/>
        <w:rPr>
          <w:rFonts w:cs="Times New Roman"/>
          <w:kern w:val="0"/>
        </w:rPr>
      </w:pPr>
      <w:r>
        <w:rPr>
          <w:rFonts w:cs="Times New Roman"/>
          <w:kern w:val="0"/>
        </w:rPr>
        <w:t>d）证书的唯一性标识（如编号），每页及总页数的标识；</w:t>
      </w:r>
    </w:p>
    <w:p w14:paraId="11A799E6">
      <w:pPr>
        <w:widowControl/>
        <w:tabs>
          <w:tab w:val="center" w:pos="4201"/>
          <w:tab w:val="right" w:leader="dot" w:pos="9298"/>
        </w:tabs>
        <w:autoSpaceDE w:val="0"/>
        <w:autoSpaceDN w:val="0"/>
        <w:ind w:firstLine="480"/>
        <w:rPr>
          <w:rFonts w:cs="Times New Roman"/>
          <w:kern w:val="0"/>
        </w:rPr>
      </w:pPr>
      <w:r>
        <w:rPr>
          <w:rFonts w:cs="Times New Roman"/>
          <w:kern w:val="0"/>
        </w:rPr>
        <w:t>e）客户的名称和地址；</w:t>
      </w:r>
    </w:p>
    <w:p w14:paraId="49758BD1">
      <w:pPr>
        <w:widowControl/>
        <w:tabs>
          <w:tab w:val="center" w:pos="4201"/>
          <w:tab w:val="right" w:leader="dot" w:pos="9298"/>
        </w:tabs>
        <w:autoSpaceDE w:val="0"/>
        <w:autoSpaceDN w:val="0"/>
        <w:ind w:firstLine="480"/>
        <w:rPr>
          <w:rFonts w:cs="Times New Roman"/>
          <w:kern w:val="0"/>
        </w:rPr>
      </w:pPr>
      <w:r>
        <w:rPr>
          <w:rFonts w:cs="Times New Roman"/>
          <w:kern w:val="0"/>
        </w:rPr>
        <w:t>f）</w:t>
      </w:r>
      <w:r>
        <w:rPr>
          <w:rFonts w:hint="eastAsia" w:cs="Times New Roman"/>
          <w:kern w:val="0"/>
        </w:rPr>
        <w:t>被校对象的描述和明确标识 (如型号、性能等级、类型标识及出厂编号等)</w:t>
      </w:r>
      <w:r>
        <w:rPr>
          <w:rFonts w:cs="Times New Roman"/>
          <w:kern w:val="0"/>
        </w:rPr>
        <w:t>；</w:t>
      </w:r>
    </w:p>
    <w:p w14:paraId="3654CA01">
      <w:pPr>
        <w:widowControl/>
        <w:tabs>
          <w:tab w:val="center" w:pos="4201"/>
          <w:tab w:val="right" w:leader="dot" w:pos="9298"/>
        </w:tabs>
        <w:autoSpaceDE w:val="0"/>
        <w:autoSpaceDN w:val="0"/>
        <w:ind w:firstLine="480"/>
        <w:rPr>
          <w:rFonts w:cs="Times New Roman"/>
          <w:kern w:val="0"/>
        </w:rPr>
      </w:pPr>
      <w:r>
        <w:rPr>
          <w:rFonts w:cs="Times New Roman"/>
          <w:kern w:val="0"/>
        </w:rPr>
        <w:t>g）进行校准的日期；</w:t>
      </w:r>
    </w:p>
    <w:p w14:paraId="30194179">
      <w:pPr>
        <w:widowControl/>
        <w:tabs>
          <w:tab w:val="center" w:pos="4201"/>
          <w:tab w:val="right" w:leader="dot" w:pos="9298"/>
        </w:tabs>
        <w:autoSpaceDE w:val="0"/>
        <w:autoSpaceDN w:val="0"/>
        <w:ind w:firstLine="480"/>
        <w:rPr>
          <w:rFonts w:cs="Times New Roman"/>
          <w:kern w:val="0"/>
        </w:rPr>
      </w:pPr>
      <w:r>
        <w:rPr>
          <w:rFonts w:cs="Times New Roman"/>
          <w:kern w:val="0"/>
        </w:rPr>
        <w:t>h）</w:t>
      </w:r>
      <w:r>
        <w:rPr>
          <w:rFonts w:hint="eastAsia" w:cs="Times New Roman"/>
          <w:kern w:val="0"/>
        </w:rPr>
        <w:t>本规范的标识,包括名称及编号</w:t>
      </w:r>
      <w:r>
        <w:rPr>
          <w:rFonts w:cs="Times New Roman"/>
          <w:kern w:val="0"/>
        </w:rPr>
        <w:t>；</w:t>
      </w:r>
    </w:p>
    <w:p w14:paraId="4F371E45">
      <w:pPr>
        <w:widowControl/>
        <w:tabs>
          <w:tab w:val="center" w:pos="4201"/>
          <w:tab w:val="right" w:leader="dot" w:pos="9298"/>
        </w:tabs>
        <w:autoSpaceDE w:val="0"/>
        <w:autoSpaceDN w:val="0"/>
        <w:ind w:firstLine="480"/>
        <w:rPr>
          <w:rFonts w:cs="Times New Roman"/>
          <w:kern w:val="0"/>
        </w:rPr>
      </w:pPr>
      <w:r>
        <w:rPr>
          <w:rFonts w:cs="Times New Roman"/>
          <w:kern w:val="0"/>
        </w:rPr>
        <w:t>i）</w:t>
      </w:r>
      <w:r>
        <w:rPr>
          <w:rFonts w:hint="eastAsia" w:cs="Times New Roman"/>
          <w:kern w:val="0"/>
        </w:rPr>
        <w:t>本次校准所用测量标准的溯源性及有效性的说明</w:t>
      </w:r>
      <w:r>
        <w:rPr>
          <w:rFonts w:cs="Times New Roman"/>
          <w:kern w:val="0"/>
        </w:rPr>
        <w:t>；</w:t>
      </w:r>
    </w:p>
    <w:p w14:paraId="095863E2">
      <w:pPr>
        <w:widowControl/>
        <w:tabs>
          <w:tab w:val="center" w:pos="4201"/>
          <w:tab w:val="right" w:leader="dot" w:pos="9298"/>
        </w:tabs>
        <w:autoSpaceDE w:val="0"/>
        <w:autoSpaceDN w:val="0"/>
        <w:ind w:firstLine="480"/>
        <w:rPr>
          <w:rFonts w:cs="Times New Roman"/>
          <w:kern w:val="0"/>
        </w:rPr>
      </w:pPr>
      <w:r>
        <w:rPr>
          <w:rFonts w:cs="Times New Roman"/>
          <w:kern w:val="0"/>
        </w:rPr>
        <w:t>j）</w:t>
      </w:r>
      <w:r>
        <w:rPr>
          <w:rFonts w:hint="eastAsia" w:cs="Times New Roman"/>
          <w:kern w:val="0"/>
        </w:rPr>
        <w:t>校准环境的描述</w:t>
      </w:r>
      <w:r>
        <w:rPr>
          <w:rFonts w:cs="Times New Roman"/>
          <w:kern w:val="0"/>
        </w:rPr>
        <w:t>；</w:t>
      </w:r>
    </w:p>
    <w:p w14:paraId="378F189E">
      <w:pPr>
        <w:widowControl/>
        <w:tabs>
          <w:tab w:val="center" w:pos="4201"/>
          <w:tab w:val="right" w:leader="dot" w:pos="9298"/>
        </w:tabs>
        <w:autoSpaceDE w:val="0"/>
        <w:autoSpaceDN w:val="0"/>
        <w:ind w:firstLine="480"/>
        <w:rPr>
          <w:rFonts w:cs="Times New Roman"/>
          <w:kern w:val="0"/>
        </w:rPr>
      </w:pPr>
      <w:r>
        <w:rPr>
          <w:rFonts w:cs="Times New Roman"/>
          <w:kern w:val="0"/>
        </w:rPr>
        <w:t>k）</w:t>
      </w:r>
      <w:r>
        <w:rPr>
          <w:rFonts w:hint="eastAsia" w:cs="Times New Roman"/>
          <w:kern w:val="0"/>
        </w:rPr>
        <w:t>校准结果及其测量不确定度的说明</w:t>
      </w:r>
      <w:r>
        <w:rPr>
          <w:rFonts w:cs="Times New Roman"/>
          <w:kern w:val="0"/>
        </w:rPr>
        <w:t>；</w:t>
      </w:r>
    </w:p>
    <w:p w14:paraId="08F27C39">
      <w:pPr>
        <w:widowControl/>
        <w:tabs>
          <w:tab w:val="center" w:pos="4201"/>
          <w:tab w:val="right" w:leader="dot" w:pos="9298"/>
        </w:tabs>
        <w:autoSpaceDE w:val="0"/>
        <w:autoSpaceDN w:val="0"/>
        <w:ind w:firstLine="480"/>
        <w:rPr>
          <w:rFonts w:cs="Times New Roman"/>
          <w:kern w:val="0"/>
        </w:rPr>
      </w:pPr>
      <w:r>
        <w:rPr>
          <w:rFonts w:cs="Times New Roman"/>
          <w:kern w:val="0"/>
        </w:rPr>
        <w:t>l）</w:t>
      </w:r>
      <w:r>
        <w:rPr>
          <w:rFonts w:hint="eastAsia" w:cs="Times New Roman"/>
          <w:kern w:val="0"/>
        </w:rPr>
        <w:t>校准人签名、核验人签名、批准人签名</w:t>
      </w:r>
      <w:r>
        <w:rPr>
          <w:rFonts w:cs="Times New Roman"/>
          <w:kern w:val="0"/>
        </w:rPr>
        <w:t>；</w:t>
      </w:r>
    </w:p>
    <w:p w14:paraId="3E07AEF4">
      <w:pPr>
        <w:widowControl/>
        <w:tabs>
          <w:tab w:val="center" w:pos="4201"/>
          <w:tab w:val="right" w:leader="dot" w:pos="9298"/>
        </w:tabs>
        <w:autoSpaceDE w:val="0"/>
        <w:autoSpaceDN w:val="0"/>
        <w:ind w:firstLine="480"/>
        <w:rPr>
          <w:rFonts w:cs="Times New Roman"/>
          <w:kern w:val="0"/>
        </w:rPr>
      </w:pPr>
      <w:r>
        <w:rPr>
          <w:rFonts w:cs="Times New Roman"/>
          <w:kern w:val="0"/>
        </w:rPr>
        <w:t>m）</w:t>
      </w:r>
      <w:r>
        <w:rPr>
          <w:rFonts w:hint="eastAsia" w:cs="Times New Roman"/>
          <w:kern w:val="0"/>
        </w:rPr>
        <w:t>校准结果仅对被校对象有效的声明</w:t>
      </w:r>
      <w:r>
        <w:rPr>
          <w:rFonts w:cs="Times New Roman"/>
          <w:kern w:val="0"/>
        </w:rPr>
        <w:t>；</w:t>
      </w:r>
    </w:p>
    <w:p w14:paraId="32FF0673">
      <w:pPr>
        <w:widowControl/>
        <w:tabs>
          <w:tab w:val="center" w:pos="4201"/>
          <w:tab w:val="right" w:leader="dot" w:pos="9298"/>
        </w:tabs>
        <w:autoSpaceDE w:val="0"/>
        <w:autoSpaceDN w:val="0"/>
        <w:ind w:firstLine="480"/>
        <w:rPr>
          <w:rFonts w:cs="Times New Roman"/>
          <w:kern w:val="0"/>
        </w:rPr>
      </w:pPr>
      <w:r>
        <w:rPr>
          <w:rFonts w:cs="Times New Roman"/>
          <w:kern w:val="0"/>
        </w:rPr>
        <w:t>n）</w:t>
      </w:r>
      <w:r>
        <w:rPr>
          <w:rFonts w:hint="eastAsia" w:cs="Times New Roman"/>
          <w:kern w:val="0"/>
        </w:rPr>
        <w:t>未经实验室书面批准,不得部分复制证书的声明</w:t>
      </w:r>
      <w:r>
        <w:rPr>
          <w:rFonts w:cs="Times New Roman"/>
          <w:kern w:val="0"/>
        </w:rPr>
        <w:t>。</w:t>
      </w:r>
    </w:p>
    <w:p w14:paraId="206002FD">
      <w:pPr>
        <w:ind w:left="0" w:leftChars="0" w:firstLine="480" w:firstLineChars="200"/>
        <w:rPr>
          <w:rFonts w:hint="eastAsia" w:cs="Times New Roman"/>
          <w:lang w:eastAsia="zh-CN"/>
        </w:rPr>
      </w:pPr>
      <w:r>
        <w:rPr>
          <w:rFonts w:cs="Times New Roman"/>
          <w:kern w:val="0"/>
        </w:rPr>
        <w:t>需要符合性评定时，给出符合性评定结果。</w:t>
      </w:r>
    </w:p>
    <w:p w14:paraId="549BF15E">
      <w:pPr>
        <w:ind w:left="0" w:leftChars="0" w:firstLine="0" w:firstLineChars="0"/>
        <w:rPr>
          <w:rFonts w:hint="eastAsia" w:cs="Times New Roman"/>
          <w:lang w:eastAsia="zh-CN"/>
        </w:rPr>
      </w:pPr>
      <w:r>
        <w:rPr>
          <w:rFonts w:hint="eastAsia" w:cs="Times New Roman"/>
          <w:lang w:val="en-US" w:eastAsia="zh-CN"/>
        </w:rPr>
        <w:t>B</w:t>
      </w:r>
      <w:r>
        <w:rPr>
          <w:rFonts w:hint="eastAsia" w:cs="Times New Roman"/>
          <w:lang w:eastAsia="zh-CN"/>
        </w:rPr>
        <w:t>.</w:t>
      </w:r>
      <w:r>
        <w:rPr>
          <w:rFonts w:hint="eastAsia" w:cs="Times New Roman"/>
          <w:lang w:val="en-US" w:eastAsia="zh-CN"/>
        </w:rPr>
        <w:t>2</w:t>
      </w:r>
      <w:r>
        <w:rPr>
          <w:rFonts w:hint="eastAsia" w:cs="Times New Roman"/>
          <w:lang w:eastAsia="zh-CN"/>
        </w:rPr>
        <w:t xml:space="preserve"> 推荐的超声声速测定仪校准证书的内页格式见</w:t>
      </w:r>
      <w:r>
        <w:rPr>
          <w:rFonts w:cs="Times New Roman"/>
        </w:rPr>
        <w:t>表</w:t>
      </w:r>
      <w:r>
        <w:rPr>
          <w:rFonts w:hint="eastAsia" w:cs="Times New Roman"/>
          <w:lang w:val="en-US" w:eastAsia="zh-CN"/>
        </w:rPr>
        <w:t>B</w:t>
      </w:r>
      <w:r>
        <w:rPr>
          <w:rFonts w:cs="Times New Roman"/>
        </w:rPr>
        <w:t>.1。</w:t>
      </w:r>
    </w:p>
    <w:p w14:paraId="35D53DF7">
      <w:pPr>
        <w:rPr>
          <w:rFonts w:cs="Times New Roman"/>
        </w:rPr>
      </w:pPr>
      <w:r>
        <w:rPr>
          <w:rFonts w:cs="Times New Roman"/>
        </w:rPr>
        <w:br w:type="page"/>
      </w:r>
    </w:p>
    <w:p w14:paraId="418688A2">
      <w:pPr>
        <w:ind w:firstLine="480"/>
        <w:rPr>
          <w:rFonts w:cs="Times New Roman"/>
        </w:rPr>
      </w:pPr>
      <w:r>
        <w:rPr>
          <w:rFonts w:cs="Times New Roman"/>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130175</wp:posOffset>
                </wp:positionV>
                <wp:extent cx="5314950" cy="7399655"/>
                <wp:effectExtent l="0" t="0" r="19050" b="11430"/>
                <wp:wrapNone/>
                <wp:docPr id="69" name="矩形 69"/>
                <wp:cNvGraphicFramePr/>
                <a:graphic xmlns:a="http://schemas.openxmlformats.org/drawingml/2006/main">
                  <a:graphicData uri="http://schemas.microsoft.com/office/word/2010/wordprocessingShape">
                    <wps:wsp>
                      <wps:cNvSpPr/>
                      <wps:spPr>
                        <a:xfrm>
                          <a:off x="0" y="0"/>
                          <a:ext cx="5314950" cy="739960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top:10.25pt;height:582.65pt;width:418.5pt;mso-position-horizontal:left;mso-position-horizontal-relative:margin;z-index:251660288;v-text-anchor:middle;mso-width-relative:page;mso-height-relative:page;" filled="f" stroked="t" coordsize="21600,21600" o:gfxdata="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Man+NnWAAAACAEAAA8AAAAAAAAAAQAgAAAAIgAAAGRycy9kb3ducmV2LnhtbFBL&#10;AQIUABQAAAAIAIdO4kAopYdBagIAAM4EAAAOAAAAAAAAAAEAIAAAACUBAABkcnMvZTJvRG9jLnht&#10;bFBLBQYAAAAABgAGAFkBAAABBgAAAAA=&#10;">
                <v:fill on="f" focussize="0,0"/>
                <v:stroke weight="1pt" color="#000000 [3213]" miterlimit="8" joinstyle="miter"/>
                <v:imagedata o:title=""/>
                <o:lock v:ext="edit" aspectratio="f"/>
              </v:rect>
            </w:pict>
          </mc:Fallback>
        </mc:AlternateContent>
      </w:r>
    </w:p>
    <w:p w14:paraId="7A08DF82">
      <w:pPr>
        <w:ind w:firstLine="400"/>
        <w:jc w:val="center"/>
        <w:rPr>
          <w:rFonts w:cs="Times New Roman"/>
        </w:rPr>
      </w:pPr>
      <w:r>
        <w:rPr>
          <w:rFonts w:cs="Times New Roman" w:eastAsiaTheme="minorEastAsia"/>
          <w:bCs/>
          <w:sz w:val="20"/>
        </w:rPr>
        <w:t>证书编号</w:t>
      </w:r>
      <w:r>
        <w:rPr>
          <w:rFonts w:cs="Times New Roman" w:eastAsiaTheme="minorEastAsia"/>
          <w:sz w:val="20"/>
        </w:rPr>
        <w:t>×××××××-××××</w:t>
      </w:r>
    </w:p>
    <w:tbl>
      <w:tblPr>
        <w:tblStyle w:val="24"/>
        <w:tblW w:w="776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495"/>
        <w:gridCol w:w="16"/>
        <w:gridCol w:w="800"/>
        <w:gridCol w:w="798"/>
        <w:gridCol w:w="816"/>
        <w:gridCol w:w="702"/>
        <w:gridCol w:w="32"/>
        <w:gridCol w:w="656"/>
        <w:gridCol w:w="766"/>
        <w:gridCol w:w="32"/>
        <w:gridCol w:w="298"/>
        <w:gridCol w:w="1074"/>
      </w:tblGrid>
      <w:tr w14:paraId="1D3AF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764" w:type="dxa"/>
            <w:gridSpan w:val="13"/>
          </w:tcPr>
          <w:p w14:paraId="7BEA1A55">
            <w:pPr>
              <w:ind w:firstLine="0" w:firstLineChars="0"/>
              <w:jc w:val="left"/>
              <w:rPr>
                <w:rFonts w:cs="Times New Roman"/>
                <w:sz w:val="20"/>
                <w:szCs w:val="20"/>
              </w:rPr>
            </w:pPr>
            <w:r>
              <w:rPr>
                <w:rFonts w:cs="Times New Roman"/>
                <w:sz w:val="20"/>
                <w:szCs w:val="20"/>
              </w:rPr>
              <w:t>校准机构授权说明</w:t>
            </w:r>
          </w:p>
        </w:tc>
      </w:tr>
      <w:tr w14:paraId="7CB27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7764" w:type="dxa"/>
            <w:gridSpan w:val="13"/>
          </w:tcPr>
          <w:p w14:paraId="6A461FF7">
            <w:pPr>
              <w:ind w:firstLine="0" w:firstLineChars="0"/>
              <w:jc w:val="left"/>
              <w:rPr>
                <w:rFonts w:cs="Times New Roman"/>
                <w:sz w:val="20"/>
                <w:szCs w:val="20"/>
              </w:rPr>
            </w:pPr>
            <w:r>
              <w:rPr>
                <w:rFonts w:cs="Times New Roman"/>
                <w:sz w:val="20"/>
                <w:szCs w:val="20"/>
              </w:rPr>
              <w:t>校准的技术依据</w:t>
            </w:r>
          </w:p>
          <w:p w14:paraId="1AEDAD4F">
            <w:pPr>
              <w:ind w:firstLine="0" w:firstLineChars="0"/>
              <w:jc w:val="left"/>
              <w:rPr>
                <w:rFonts w:cs="Times New Roman"/>
                <w:sz w:val="20"/>
                <w:szCs w:val="20"/>
              </w:rPr>
            </w:pPr>
            <w:r>
              <w:rPr>
                <w:rFonts w:cs="Times New Roman"/>
                <w:sz w:val="20"/>
                <w:szCs w:val="20"/>
              </w:rPr>
              <w:t xml:space="preserve">   JJF</w:t>
            </w:r>
            <w:r>
              <w:rPr>
                <w:rFonts w:cs="Times New Roman" w:eastAsiaTheme="minorEastAsia"/>
                <w:sz w:val="20"/>
              </w:rPr>
              <w:t>××××</w:t>
            </w:r>
            <w:r>
              <w:rPr>
                <w:rFonts w:hint="eastAsia" w:cs="Times New Roman" w:eastAsiaTheme="minorEastAsia"/>
                <w:sz w:val="20"/>
              </w:rPr>
              <w:t>—</w:t>
            </w:r>
            <w:r>
              <w:rPr>
                <w:rFonts w:cs="Times New Roman" w:eastAsiaTheme="minorEastAsia"/>
                <w:sz w:val="20"/>
              </w:rPr>
              <w:t xml:space="preserve">20×× </w:t>
            </w:r>
            <w:r>
              <w:rPr>
                <w:rFonts w:hint="eastAsia" w:cs="Times New Roman" w:eastAsiaTheme="minorEastAsia"/>
                <w:sz w:val="20"/>
                <w:lang w:eastAsia="zh-CN"/>
              </w:rPr>
              <w:t>超声声速测定仪</w:t>
            </w:r>
            <w:r>
              <w:rPr>
                <w:rFonts w:cs="Times New Roman" w:eastAsiaTheme="minorEastAsia"/>
                <w:sz w:val="20"/>
              </w:rPr>
              <w:t>校准规范</w:t>
            </w:r>
          </w:p>
          <w:p w14:paraId="70607581">
            <w:pPr>
              <w:ind w:firstLine="0" w:firstLineChars="0"/>
              <w:jc w:val="left"/>
              <w:rPr>
                <w:rFonts w:cs="Times New Roman"/>
              </w:rPr>
            </w:pPr>
            <w:r>
              <w:rPr>
                <w:rFonts w:cs="Times New Roman"/>
              </w:rPr>
              <w:t xml:space="preserve">    </w:t>
            </w:r>
          </w:p>
        </w:tc>
      </w:tr>
      <w:tr w14:paraId="22D3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764" w:type="dxa"/>
            <w:gridSpan w:val="13"/>
          </w:tcPr>
          <w:p w14:paraId="4436C002">
            <w:pPr>
              <w:ind w:firstLine="0" w:firstLineChars="0"/>
              <w:jc w:val="left"/>
              <w:rPr>
                <w:rFonts w:cs="Times New Roman"/>
              </w:rPr>
            </w:pPr>
            <w:r>
              <w:rPr>
                <w:rFonts w:cs="Times New Roman"/>
                <w:sz w:val="20"/>
                <w:szCs w:val="20"/>
              </w:rPr>
              <w:t>校准环境条件及地点</w:t>
            </w:r>
          </w:p>
        </w:tc>
      </w:tr>
      <w:tr w14:paraId="7EC8B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279" w:type="dxa"/>
          </w:tcPr>
          <w:p w14:paraId="3C20CEF3">
            <w:pPr>
              <w:ind w:firstLineChars="100"/>
              <w:jc w:val="left"/>
              <w:rPr>
                <w:rFonts w:cs="Times New Roman"/>
              </w:rPr>
            </w:pPr>
            <w:r>
              <w:rPr>
                <w:rFonts w:cs="Times New Roman"/>
                <w:sz w:val="20"/>
                <w:szCs w:val="20"/>
              </w:rPr>
              <w:t>地  点</w:t>
            </w:r>
          </w:p>
        </w:tc>
        <w:tc>
          <w:tcPr>
            <w:tcW w:w="6485" w:type="dxa"/>
            <w:gridSpan w:val="12"/>
          </w:tcPr>
          <w:p w14:paraId="020AD052">
            <w:pPr>
              <w:ind w:firstLine="480"/>
              <w:jc w:val="left"/>
              <w:rPr>
                <w:rFonts w:cs="Times New Roman"/>
              </w:rPr>
            </w:pPr>
          </w:p>
        </w:tc>
      </w:tr>
      <w:tr w14:paraId="3831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79" w:type="dxa"/>
          </w:tcPr>
          <w:p w14:paraId="457E8C95">
            <w:pPr>
              <w:ind w:firstLineChars="100"/>
              <w:jc w:val="left"/>
              <w:rPr>
                <w:rFonts w:cs="Times New Roman"/>
              </w:rPr>
            </w:pPr>
            <w:r>
              <w:rPr>
                <w:rFonts w:cs="Times New Roman"/>
                <w:sz w:val="20"/>
                <w:szCs w:val="20"/>
              </w:rPr>
              <w:t>温  度</w:t>
            </w:r>
          </w:p>
        </w:tc>
        <w:tc>
          <w:tcPr>
            <w:tcW w:w="1311" w:type="dxa"/>
            <w:gridSpan w:val="3"/>
          </w:tcPr>
          <w:p w14:paraId="1EA75C38">
            <w:pPr>
              <w:ind w:firstLine="800" w:firstLineChars="400"/>
              <w:jc w:val="left"/>
              <w:rPr>
                <w:rFonts w:cs="Times New Roman"/>
              </w:rPr>
            </w:pPr>
            <w:r>
              <w:rPr>
                <w:rFonts w:cs="Times New Roman"/>
                <w:sz w:val="20"/>
              </w:rPr>
              <w:t>℃</w:t>
            </w:r>
          </w:p>
        </w:tc>
        <w:tc>
          <w:tcPr>
            <w:tcW w:w="1614" w:type="dxa"/>
            <w:gridSpan w:val="2"/>
          </w:tcPr>
          <w:p w14:paraId="0C1A3957">
            <w:pPr>
              <w:ind w:firstLineChars="100"/>
              <w:jc w:val="left"/>
              <w:rPr>
                <w:rFonts w:cs="Times New Roman"/>
              </w:rPr>
            </w:pPr>
            <w:r>
              <w:rPr>
                <w:rFonts w:cs="Times New Roman"/>
                <w:sz w:val="20"/>
                <w:szCs w:val="20"/>
              </w:rPr>
              <w:t>相对湿度</w:t>
            </w:r>
          </w:p>
        </w:tc>
        <w:tc>
          <w:tcPr>
            <w:tcW w:w="1390" w:type="dxa"/>
            <w:gridSpan w:val="3"/>
          </w:tcPr>
          <w:p w14:paraId="689CEFCF">
            <w:pPr>
              <w:ind w:firstLine="480"/>
              <w:jc w:val="left"/>
              <w:rPr>
                <w:rFonts w:cs="Times New Roman"/>
              </w:rPr>
            </w:pPr>
            <w:r>
              <w:rPr>
                <w:rFonts w:cs="Times New Roman"/>
              </w:rPr>
              <w:t xml:space="preserve">    </w:t>
            </w:r>
            <w:r>
              <w:rPr>
                <w:rFonts w:cs="Times New Roman"/>
                <w:sz w:val="21"/>
              </w:rPr>
              <w:t>%</w:t>
            </w:r>
          </w:p>
        </w:tc>
        <w:tc>
          <w:tcPr>
            <w:tcW w:w="1096" w:type="dxa"/>
            <w:gridSpan w:val="3"/>
          </w:tcPr>
          <w:p w14:paraId="4CBB1707">
            <w:pPr>
              <w:ind w:firstLine="0" w:firstLineChars="0"/>
              <w:jc w:val="left"/>
              <w:rPr>
                <w:rFonts w:cs="Times New Roman"/>
              </w:rPr>
            </w:pPr>
            <w:r>
              <w:rPr>
                <w:rFonts w:cs="Times New Roman"/>
                <w:sz w:val="20"/>
                <w:szCs w:val="20"/>
              </w:rPr>
              <w:t>其  他</w:t>
            </w:r>
          </w:p>
        </w:tc>
        <w:tc>
          <w:tcPr>
            <w:tcW w:w="1074" w:type="dxa"/>
          </w:tcPr>
          <w:p w14:paraId="1843B80D">
            <w:pPr>
              <w:ind w:firstLine="480"/>
              <w:jc w:val="left"/>
              <w:rPr>
                <w:rFonts w:cs="Times New Roman"/>
              </w:rPr>
            </w:pPr>
          </w:p>
        </w:tc>
      </w:tr>
      <w:tr w14:paraId="6EF91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764" w:type="dxa"/>
            <w:gridSpan w:val="13"/>
          </w:tcPr>
          <w:p w14:paraId="1B48FEBE">
            <w:pPr>
              <w:ind w:firstLine="0" w:firstLineChars="0"/>
              <w:jc w:val="left"/>
              <w:rPr>
                <w:rFonts w:cs="Times New Roman"/>
                <w:sz w:val="20"/>
                <w:szCs w:val="20"/>
              </w:rPr>
            </w:pPr>
            <w:r>
              <w:rPr>
                <w:rFonts w:cs="Times New Roman"/>
                <w:sz w:val="20"/>
                <w:szCs w:val="20"/>
              </w:rPr>
              <w:t>校准使用的计量（基）标准装置</w:t>
            </w:r>
          </w:p>
        </w:tc>
      </w:tr>
      <w:tr w14:paraId="5DAB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1790" w:type="dxa"/>
            <w:gridSpan w:val="3"/>
            <w:vAlign w:val="center"/>
          </w:tcPr>
          <w:p w14:paraId="422FB7EC">
            <w:pPr>
              <w:ind w:firstLineChars="100"/>
              <w:jc w:val="left"/>
              <w:rPr>
                <w:rFonts w:cs="Times New Roman"/>
                <w:sz w:val="20"/>
                <w:szCs w:val="20"/>
              </w:rPr>
            </w:pPr>
            <w:r>
              <w:rPr>
                <w:rFonts w:cs="Times New Roman"/>
                <w:sz w:val="20"/>
                <w:szCs w:val="20"/>
              </w:rPr>
              <w:t>名    称</w:t>
            </w:r>
          </w:p>
        </w:tc>
        <w:tc>
          <w:tcPr>
            <w:tcW w:w="1598" w:type="dxa"/>
            <w:gridSpan w:val="2"/>
            <w:vAlign w:val="center"/>
          </w:tcPr>
          <w:p w14:paraId="18A2200C">
            <w:pPr>
              <w:ind w:firstLineChars="100"/>
              <w:jc w:val="left"/>
              <w:rPr>
                <w:rFonts w:cs="Times New Roman"/>
                <w:sz w:val="20"/>
                <w:szCs w:val="20"/>
              </w:rPr>
            </w:pPr>
            <w:r>
              <w:rPr>
                <w:rFonts w:cs="Times New Roman"/>
                <w:sz w:val="20"/>
                <w:szCs w:val="20"/>
              </w:rPr>
              <w:t>测量范围</w:t>
            </w:r>
          </w:p>
        </w:tc>
        <w:tc>
          <w:tcPr>
            <w:tcW w:w="1550" w:type="dxa"/>
            <w:gridSpan w:val="3"/>
            <w:vAlign w:val="center"/>
          </w:tcPr>
          <w:p w14:paraId="466A845C">
            <w:pPr>
              <w:ind w:firstLine="0" w:firstLineChars="0"/>
              <w:jc w:val="center"/>
              <w:rPr>
                <w:rFonts w:cs="Times New Roman"/>
                <w:sz w:val="20"/>
                <w:szCs w:val="20"/>
              </w:rPr>
            </w:pPr>
            <w:r>
              <w:rPr>
                <w:rFonts w:cs="Times New Roman"/>
                <w:sz w:val="20"/>
                <w:szCs w:val="20"/>
              </w:rPr>
              <w:t>不确定度</w:t>
            </w:r>
          </w:p>
          <w:p w14:paraId="1C6E0602">
            <w:pPr>
              <w:ind w:firstLine="0" w:firstLineChars="0"/>
              <w:jc w:val="center"/>
              <w:rPr>
                <w:rFonts w:cs="Times New Roman"/>
                <w:sz w:val="20"/>
                <w:szCs w:val="20"/>
              </w:rPr>
            </w:pPr>
            <w:r>
              <w:rPr>
                <w:rFonts w:cs="Times New Roman"/>
                <w:sz w:val="20"/>
                <w:szCs w:val="20"/>
              </w:rPr>
              <w:t>/准确度等级</w:t>
            </w:r>
          </w:p>
          <w:p w14:paraId="1F14AD95">
            <w:pPr>
              <w:ind w:firstLine="0" w:firstLineChars="0"/>
              <w:jc w:val="center"/>
              <w:rPr>
                <w:rFonts w:cs="Times New Roman"/>
                <w:sz w:val="20"/>
                <w:szCs w:val="20"/>
              </w:rPr>
            </w:pPr>
            <w:r>
              <w:rPr>
                <w:rFonts w:cs="Times New Roman"/>
                <w:sz w:val="20"/>
                <w:szCs w:val="20"/>
              </w:rPr>
              <w:t>/最大允许误差</w:t>
            </w:r>
          </w:p>
        </w:tc>
        <w:tc>
          <w:tcPr>
            <w:tcW w:w="1454" w:type="dxa"/>
            <w:gridSpan w:val="3"/>
            <w:vAlign w:val="center"/>
          </w:tcPr>
          <w:p w14:paraId="143233D2">
            <w:pPr>
              <w:ind w:firstLine="0" w:firstLineChars="0"/>
              <w:jc w:val="center"/>
              <w:rPr>
                <w:rFonts w:cs="Times New Roman"/>
              </w:rPr>
            </w:pPr>
            <w:r>
              <w:rPr>
                <w:rFonts w:cs="Times New Roman"/>
                <w:sz w:val="20"/>
                <w:szCs w:val="20"/>
              </w:rPr>
              <w:t>计量（基）标准证书编号</w:t>
            </w:r>
          </w:p>
        </w:tc>
        <w:tc>
          <w:tcPr>
            <w:tcW w:w="1372" w:type="dxa"/>
            <w:gridSpan w:val="2"/>
            <w:vAlign w:val="center"/>
          </w:tcPr>
          <w:p w14:paraId="12AF1028">
            <w:pPr>
              <w:ind w:firstLine="0" w:firstLineChars="0"/>
              <w:jc w:val="center"/>
              <w:rPr>
                <w:rFonts w:cs="Times New Roman"/>
              </w:rPr>
            </w:pPr>
            <w:r>
              <w:rPr>
                <w:rFonts w:cs="Times New Roman"/>
                <w:sz w:val="20"/>
                <w:szCs w:val="20"/>
              </w:rPr>
              <w:t>有效期至</w:t>
            </w:r>
          </w:p>
        </w:tc>
      </w:tr>
      <w:tr w14:paraId="12026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1790" w:type="dxa"/>
            <w:gridSpan w:val="3"/>
          </w:tcPr>
          <w:p w14:paraId="34603399">
            <w:pPr>
              <w:ind w:firstLine="480"/>
              <w:jc w:val="left"/>
              <w:rPr>
                <w:rFonts w:cs="Times New Roman"/>
              </w:rPr>
            </w:pPr>
          </w:p>
        </w:tc>
        <w:tc>
          <w:tcPr>
            <w:tcW w:w="1598" w:type="dxa"/>
            <w:gridSpan w:val="2"/>
          </w:tcPr>
          <w:p w14:paraId="13B6D33C">
            <w:pPr>
              <w:ind w:firstLine="480"/>
              <w:jc w:val="left"/>
              <w:rPr>
                <w:rFonts w:cs="Times New Roman"/>
              </w:rPr>
            </w:pPr>
          </w:p>
        </w:tc>
        <w:tc>
          <w:tcPr>
            <w:tcW w:w="1550" w:type="dxa"/>
            <w:gridSpan w:val="3"/>
          </w:tcPr>
          <w:p w14:paraId="2858B0D5">
            <w:pPr>
              <w:ind w:firstLine="480"/>
              <w:jc w:val="left"/>
              <w:rPr>
                <w:rFonts w:cs="Times New Roman"/>
              </w:rPr>
            </w:pPr>
          </w:p>
        </w:tc>
        <w:tc>
          <w:tcPr>
            <w:tcW w:w="1454" w:type="dxa"/>
            <w:gridSpan w:val="3"/>
          </w:tcPr>
          <w:p w14:paraId="7F1901BE">
            <w:pPr>
              <w:ind w:firstLine="480"/>
              <w:jc w:val="left"/>
              <w:rPr>
                <w:rFonts w:cs="Times New Roman"/>
              </w:rPr>
            </w:pPr>
          </w:p>
        </w:tc>
        <w:tc>
          <w:tcPr>
            <w:tcW w:w="1372" w:type="dxa"/>
            <w:gridSpan w:val="2"/>
          </w:tcPr>
          <w:p w14:paraId="7A5E200D">
            <w:pPr>
              <w:ind w:firstLine="480"/>
              <w:jc w:val="left"/>
              <w:rPr>
                <w:rFonts w:cs="Times New Roman"/>
              </w:rPr>
            </w:pPr>
          </w:p>
        </w:tc>
      </w:tr>
      <w:tr w14:paraId="077F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7764" w:type="dxa"/>
            <w:gridSpan w:val="13"/>
          </w:tcPr>
          <w:p w14:paraId="41F5CEDA">
            <w:pPr>
              <w:ind w:firstLine="0" w:firstLineChars="0"/>
              <w:jc w:val="left"/>
              <w:rPr>
                <w:rFonts w:cs="Times New Roman"/>
                <w:sz w:val="20"/>
                <w:szCs w:val="20"/>
              </w:rPr>
            </w:pPr>
            <w:r>
              <w:rPr>
                <w:rFonts w:cs="Times New Roman"/>
                <w:sz w:val="20"/>
                <w:szCs w:val="20"/>
              </w:rPr>
              <w:t>校准使用的标准器</w:t>
            </w:r>
          </w:p>
        </w:tc>
      </w:tr>
      <w:tr w14:paraId="5C579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774" w:type="dxa"/>
            <w:gridSpan w:val="2"/>
            <w:vAlign w:val="center"/>
          </w:tcPr>
          <w:p w14:paraId="568401A5">
            <w:pPr>
              <w:ind w:firstLineChars="100"/>
              <w:jc w:val="left"/>
              <w:rPr>
                <w:rFonts w:cs="Times New Roman"/>
                <w:sz w:val="20"/>
                <w:szCs w:val="20"/>
              </w:rPr>
            </w:pPr>
            <w:r>
              <w:rPr>
                <w:rFonts w:cs="Times New Roman"/>
                <w:sz w:val="20"/>
                <w:szCs w:val="20"/>
              </w:rPr>
              <w:t>名    称</w:t>
            </w:r>
          </w:p>
        </w:tc>
        <w:tc>
          <w:tcPr>
            <w:tcW w:w="1614" w:type="dxa"/>
            <w:gridSpan w:val="3"/>
            <w:vAlign w:val="center"/>
          </w:tcPr>
          <w:p w14:paraId="7875FFD3">
            <w:pPr>
              <w:ind w:firstLineChars="100"/>
              <w:jc w:val="left"/>
              <w:rPr>
                <w:rFonts w:cs="Times New Roman"/>
                <w:sz w:val="20"/>
                <w:szCs w:val="20"/>
              </w:rPr>
            </w:pPr>
            <w:r>
              <w:rPr>
                <w:rFonts w:cs="Times New Roman"/>
                <w:sz w:val="20"/>
                <w:szCs w:val="20"/>
              </w:rPr>
              <w:t>测量范围</w:t>
            </w:r>
          </w:p>
        </w:tc>
        <w:tc>
          <w:tcPr>
            <w:tcW w:w="1518" w:type="dxa"/>
            <w:gridSpan w:val="2"/>
            <w:vAlign w:val="center"/>
          </w:tcPr>
          <w:p w14:paraId="5826B4D4">
            <w:pPr>
              <w:ind w:firstLine="0" w:firstLineChars="0"/>
              <w:jc w:val="center"/>
              <w:rPr>
                <w:rFonts w:cs="Times New Roman"/>
                <w:sz w:val="20"/>
                <w:szCs w:val="20"/>
              </w:rPr>
            </w:pPr>
            <w:r>
              <w:rPr>
                <w:rFonts w:cs="Times New Roman"/>
                <w:sz w:val="20"/>
                <w:szCs w:val="20"/>
              </w:rPr>
              <w:t>不确定度</w:t>
            </w:r>
          </w:p>
          <w:p w14:paraId="094FA271">
            <w:pPr>
              <w:ind w:firstLine="0" w:firstLineChars="0"/>
              <w:jc w:val="center"/>
              <w:rPr>
                <w:rFonts w:cs="Times New Roman"/>
                <w:sz w:val="20"/>
                <w:szCs w:val="20"/>
              </w:rPr>
            </w:pPr>
            <w:r>
              <w:rPr>
                <w:rFonts w:cs="Times New Roman"/>
                <w:sz w:val="20"/>
                <w:szCs w:val="20"/>
              </w:rPr>
              <w:t>/准确度等级</w:t>
            </w:r>
          </w:p>
          <w:p w14:paraId="7D634910">
            <w:pPr>
              <w:ind w:firstLine="0" w:firstLineChars="0"/>
              <w:jc w:val="center"/>
              <w:rPr>
                <w:rFonts w:cs="Times New Roman"/>
                <w:sz w:val="20"/>
                <w:szCs w:val="20"/>
              </w:rPr>
            </w:pPr>
            <w:r>
              <w:rPr>
                <w:rFonts w:cs="Times New Roman"/>
                <w:sz w:val="20"/>
                <w:szCs w:val="20"/>
              </w:rPr>
              <w:t>/最大允许误差</w:t>
            </w:r>
          </w:p>
        </w:tc>
        <w:tc>
          <w:tcPr>
            <w:tcW w:w="1454" w:type="dxa"/>
            <w:gridSpan w:val="3"/>
            <w:vAlign w:val="center"/>
          </w:tcPr>
          <w:p w14:paraId="1BB3E3A7">
            <w:pPr>
              <w:ind w:firstLine="0" w:firstLineChars="0"/>
              <w:jc w:val="center"/>
              <w:rPr>
                <w:rFonts w:cs="Times New Roman"/>
              </w:rPr>
            </w:pPr>
            <w:r>
              <w:rPr>
                <w:rFonts w:cs="Times New Roman"/>
                <w:sz w:val="20"/>
                <w:szCs w:val="20"/>
              </w:rPr>
              <w:t>计量（基）标准证书编号</w:t>
            </w:r>
          </w:p>
        </w:tc>
        <w:tc>
          <w:tcPr>
            <w:tcW w:w="1404" w:type="dxa"/>
            <w:gridSpan w:val="3"/>
            <w:vAlign w:val="center"/>
          </w:tcPr>
          <w:p w14:paraId="033C84A1">
            <w:pPr>
              <w:ind w:firstLine="0" w:firstLineChars="0"/>
              <w:jc w:val="center"/>
              <w:rPr>
                <w:rFonts w:cs="Times New Roman"/>
              </w:rPr>
            </w:pPr>
            <w:r>
              <w:rPr>
                <w:rFonts w:cs="Times New Roman"/>
                <w:sz w:val="20"/>
                <w:szCs w:val="20"/>
              </w:rPr>
              <w:t>有效期至</w:t>
            </w:r>
          </w:p>
        </w:tc>
      </w:tr>
      <w:tr w14:paraId="75FA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1774" w:type="dxa"/>
            <w:gridSpan w:val="2"/>
          </w:tcPr>
          <w:p w14:paraId="72AAC027">
            <w:pPr>
              <w:ind w:firstLine="480"/>
              <w:jc w:val="left"/>
              <w:rPr>
                <w:rFonts w:cs="Times New Roman"/>
              </w:rPr>
            </w:pPr>
          </w:p>
        </w:tc>
        <w:tc>
          <w:tcPr>
            <w:tcW w:w="1614" w:type="dxa"/>
            <w:gridSpan w:val="3"/>
          </w:tcPr>
          <w:p w14:paraId="413133A7">
            <w:pPr>
              <w:ind w:firstLine="480"/>
              <w:jc w:val="left"/>
              <w:rPr>
                <w:rFonts w:cs="Times New Roman"/>
              </w:rPr>
            </w:pPr>
          </w:p>
        </w:tc>
        <w:tc>
          <w:tcPr>
            <w:tcW w:w="1518" w:type="dxa"/>
            <w:gridSpan w:val="2"/>
          </w:tcPr>
          <w:p w14:paraId="3E5BD9C1">
            <w:pPr>
              <w:ind w:firstLine="480"/>
              <w:jc w:val="left"/>
              <w:rPr>
                <w:rFonts w:cs="Times New Roman"/>
              </w:rPr>
            </w:pPr>
          </w:p>
        </w:tc>
        <w:tc>
          <w:tcPr>
            <w:tcW w:w="1454" w:type="dxa"/>
            <w:gridSpan w:val="3"/>
          </w:tcPr>
          <w:p w14:paraId="758CA568">
            <w:pPr>
              <w:ind w:firstLine="480"/>
              <w:jc w:val="left"/>
              <w:rPr>
                <w:rFonts w:cs="Times New Roman"/>
              </w:rPr>
            </w:pPr>
          </w:p>
        </w:tc>
        <w:tc>
          <w:tcPr>
            <w:tcW w:w="1404" w:type="dxa"/>
            <w:gridSpan w:val="3"/>
          </w:tcPr>
          <w:p w14:paraId="04EE690C">
            <w:pPr>
              <w:ind w:firstLine="480"/>
              <w:jc w:val="left"/>
              <w:rPr>
                <w:rFonts w:cs="Times New Roman"/>
              </w:rPr>
            </w:pPr>
          </w:p>
        </w:tc>
      </w:tr>
    </w:tbl>
    <w:p w14:paraId="5436A365">
      <w:pPr>
        <w:widowControl/>
        <w:spacing w:line="240" w:lineRule="auto"/>
        <w:ind w:firstLine="0" w:firstLineChars="0"/>
        <w:jc w:val="left"/>
        <w:rPr>
          <w:rFonts w:eastAsia="黑体" w:cs="Times New Roman"/>
          <w:sz w:val="21"/>
        </w:rPr>
      </w:pPr>
    </w:p>
    <w:p w14:paraId="79A37C28">
      <w:pPr>
        <w:spacing w:line="240" w:lineRule="auto"/>
        <w:ind w:firstLine="420"/>
        <w:jc w:val="center"/>
        <w:rPr>
          <w:rFonts w:cs="Times New Roman"/>
          <w:sz w:val="18"/>
        </w:rPr>
      </w:pPr>
      <w:r>
        <w:rPr>
          <w:rFonts w:cs="Times New Roman" w:eastAsiaTheme="minorEastAsia"/>
          <w:sz w:val="21"/>
        </w:rPr>
        <w:t>共×页  第×页</w:t>
      </w:r>
    </w:p>
    <w:p w14:paraId="67160ADE">
      <w:pPr>
        <w:ind w:firstLine="420"/>
        <w:jc w:val="center"/>
        <w:rPr>
          <w:rFonts w:cs="Times New Roman" w:eastAsiaTheme="minorEastAsia"/>
          <w:sz w:val="21"/>
        </w:rPr>
      </w:pPr>
    </w:p>
    <w:p w14:paraId="6E99EB60">
      <w:pPr>
        <w:ind w:firstLine="420"/>
        <w:jc w:val="center"/>
        <w:rPr>
          <w:rFonts w:cs="Times New Roman" w:eastAsiaTheme="minorEastAsia"/>
          <w:sz w:val="21"/>
        </w:rPr>
      </w:pPr>
    </w:p>
    <w:p w14:paraId="4195D8E6">
      <w:pPr>
        <w:ind w:firstLine="420"/>
        <w:jc w:val="center"/>
        <w:rPr>
          <w:rFonts w:cs="Times New Roman" w:eastAsiaTheme="minorEastAsia"/>
          <w:sz w:val="21"/>
        </w:rPr>
      </w:pPr>
    </w:p>
    <w:p w14:paraId="3176D81F">
      <w:pPr>
        <w:ind w:firstLine="420"/>
        <w:jc w:val="center"/>
        <w:rPr>
          <w:rFonts w:cs="Times New Roman" w:eastAsiaTheme="minorEastAsia"/>
          <w:sz w:val="21"/>
        </w:rPr>
      </w:pPr>
    </w:p>
    <w:p w14:paraId="141E12F0">
      <w:pPr>
        <w:ind w:firstLine="420"/>
        <w:jc w:val="center"/>
        <w:rPr>
          <w:rFonts w:cs="Times New Roman" w:eastAsiaTheme="minorEastAsia"/>
          <w:sz w:val="21"/>
        </w:rPr>
      </w:pPr>
      <w:r>
        <w:rPr>
          <w:rFonts w:cs="Times New Roman" w:eastAsiaTheme="minorEastAsia"/>
          <w:sz w:val="21"/>
        </w:rPr>
        <w:t>表</w:t>
      </w:r>
      <w:r>
        <w:rPr>
          <w:rFonts w:hint="eastAsia" w:cs="Times New Roman" w:eastAsiaTheme="minorEastAsia"/>
          <w:sz w:val="21"/>
          <w:lang w:val="en-US" w:eastAsia="zh-CN"/>
        </w:rPr>
        <w:t>B</w:t>
      </w:r>
      <w:r>
        <w:rPr>
          <w:rFonts w:cs="Times New Roman" w:eastAsiaTheme="minorEastAsia"/>
          <w:sz w:val="21"/>
        </w:rPr>
        <w:t>.1 校准证书的内页格式</w:t>
      </w:r>
    </w:p>
    <w:p w14:paraId="410287D1">
      <w:pPr>
        <w:ind w:firstLine="440"/>
        <w:jc w:val="center"/>
        <w:rPr>
          <w:rFonts w:cs="Times New Roman" w:eastAsiaTheme="minorEastAsia"/>
          <w:bCs/>
          <w:sz w:val="20"/>
        </w:rPr>
      </w:pPr>
      <w:r>
        <w:rPr>
          <w:rFonts w:eastAsia="华文行楷" w:cs="Times New Roman"/>
          <w:b/>
          <w:bCs/>
          <w:sz w:val="2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43180</wp:posOffset>
                </wp:positionV>
                <wp:extent cx="5269230" cy="8446770"/>
                <wp:effectExtent l="6350" t="6350" r="12700" b="20320"/>
                <wp:wrapNone/>
                <wp:docPr id="67" name="矩形 67"/>
                <wp:cNvGraphicFramePr/>
                <a:graphic xmlns:a="http://schemas.openxmlformats.org/drawingml/2006/main">
                  <a:graphicData uri="http://schemas.microsoft.com/office/word/2010/wordprocessingShape">
                    <wps:wsp>
                      <wps:cNvSpPr/>
                      <wps:spPr>
                        <a:xfrm>
                          <a:off x="0" y="0"/>
                          <a:ext cx="5269321" cy="84467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top:3.4pt;height:665.1pt;width:414.9pt;mso-position-horizontal:right;mso-position-horizontal-relative:margin;z-index:251659264;v-text-anchor:middle;mso-width-relative:page;mso-height-relative:page;" filled="f" stroked="t" coordsize="21600,21600" o:gfxdata="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MZWbqtYAAAAHAQAADwAAAAAAAAABACAAAAAiAAAAZHJzL2Rvd25yZXYueG1sUEsB&#10;AhQAFAAAAAgAh07iQP1t8HxpAgAAzgQAAA4AAAAAAAAAAQAgAAAAJQEAAGRycy9lMm9Eb2MueG1s&#10;UEsFBgAAAAAGAAYAWQEAAAAGAAAAAA==&#10;">
                <v:fill on="f" focussize="0,0"/>
                <v:stroke weight="1pt" color="#000000 [3213]" miterlimit="8" joinstyle="miter"/>
                <v:imagedata o:title=""/>
                <o:lock v:ext="edit" aspectratio="f"/>
              </v:rect>
            </w:pict>
          </mc:Fallback>
        </mc:AlternateContent>
      </w:r>
      <w:r>
        <w:rPr>
          <w:rFonts w:cs="Times New Roman" w:eastAsiaTheme="minorEastAsia"/>
          <w:bCs/>
          <w:sz w:val="20"/>
        </w:rPr>
        <w:t>证书编号</w:t>
      </w:r>
      <w:r>
        <w:rPr>
          <w:rFonts w:cs="Times New Roman" w:eastAsiaTheme="minorEastAsia"/>
          <w:sz w:val="20"/>
        </w:rPr>
        <w:t>××××××-××××</w:t>
      </w:r>
    </w:p>
    <w:p w14:paraId="15C60D73">
      <w:pPr>
        <w:spacing w:line="240" w:lineRule="auto"/>
        <w:ind w:firstLine="560"/>
        <w:jc w:val="center"/>
        <w:rPr>
          <w:rFonts w:eastAsia="黑体" w:cs="Times New Roman"/>
          <w:sz w:val="28"/>
        </w:rPr>
      </w:pPr>
      <w:r>
        <w:rPr>
          <w:rFonts w:eastAsia="黑体" w:cs="Times New Roman"/>
          <w:sz w:val="28"/>
        </w:rPr>
        <w:t>校 准 结 果</w:t>
      </w:r>
    </w:p>
    <w:p w14:paraId="6357EA83">
      <w:pPr>
        <w:spacing w:line="240" w:lineRule="auto"/>
        <w:ind w:firstLine="480"/>
        <w:rPr>
          <w:rFonts w:cs="Times New Roman"/>
        </w:rPr>
      </w:pPr>
    </w:p>
    <w:p w14:paraId="0CFE40CB">
      <w:pPr>
        <w:spacing w:line="240" w:lineRule="auto"/>
        <w:ind w:firstLine="0" w:firstLineChars="0"/>
        <w:rPr>
          <w:rFonts w:cs="Times New Roman"/>
          <w:sz w:val="20"/>
          <w:szCs w:val="20"/>
        </w:rPr>
      </w:pPr>
      <w:r>
        <w:rPr>
          <w:rFonts w:cs="Times New Roman"/>
          <w:sz w:val="20"/>
          <w:szCs w:val="20"/>
        </w:rPr>
        <w:t>一、</w:t>
      </w:r>
      <w:r>
        <w:rPr>
          <w:rFonts w:hint="eastAsia" w:cs="Times New Roman"/>
          <w:color w:val="000000" w:themeColor="text1"/>
          <w:sz w:val="20"/>
          <w:szCs w:val="20"/>
          <w:lang w:eastAsia="zh-CN"/>
          <w14:textFill>
            <w14:solidFill>
              <w14:schemeClr w14:val="tx1"/>
            </w14:solidFill>
          </w14:textFill>
        </w:rPr>
        <w:t>声速示值</w:t>
      </w:r>
      <w:r>
        <w:rPr>
          <w:rFonts w:hint="eastAsia" w:cs="Times New Roman"/>
          <w:color w:val="000000" w:themeColor="text1"/>
          <w:sz w:val="20"/>
          <w:szCs w:val="20"/>
          <w:lang w:val="en-US" w:eastAsia="zh-CN"/>
          <w14:textFill>
            <w14:solidFill>
              <w14:schemeClr w14:val="tx1"/>
            </w14:solidFill>
          </w14:textFill>
        </w:rPr>
        <w:t>相对</w:t>
      </w:r>
      <w:r>
        <w:rPr>
          <w:rFonts w:hint="eastAsia" w:cs="Times New Roman"/>
          <w:color w:val="000000" w:themeColor="text1"/>
          <w:sz w:val="20"/>
          <w:szCs w:val="20"/>
          <w:lang w:eastAsia="zh-CN"/>
          <w14:textFill>
            <w14:solidFill>
              <w14:schemeClr w14:val="tx1"/>
            </w14:solidFill>
          </w14:textFill>
        </w:rPr>
        <w:t>误差</w:t>
      </w:r>
    </w:p>
    <w:tbl>
      <w:tblPr>
        <w:tblStyle w:val="24"/>
        <w:tblW w:w="7676" w:type="dxa"/>
        <w:tblInd w:w="45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76"/>
      </w:tblGrid>
      <w:tr w14:paraId="41E6A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7676" w:type="dxa"/>
            <w:vAlign w:val="center"/>
          </w:tcPr>
          <w:p w14:paraId="7777D03E">
            <w:pPr>
              <w:spacing w:line="240" w:lineRule="auto"/>
              <w:ind w:firstLine="0" w:firstLineChars="0"/>
              <w:rPr>
                <w:rFonts w:hint="default" w:eastAsia="宋体" w:cs="Times New Roman"/>
                <w:sz w:val="20"/>
                <w:szCs w:val="20"/>
                <w:u w:val="single"/>
                <w:lang w:val="en-US" w:eastAsia="zh-CN"/>
              </w:rPr>
            </w:pPr>
            <w:r>
              <w:rPr>
                <w:rFonts w:hint="eastAsia" w:cs="Times New Roman"/>
                <w:sz w:val="20"/>
                <w:szCs w:val="20"/>
                <w:lang w:val="en-US" w:eastAsia="zh-CN"/>
              </w:rPr>
              <w:t>电信号</w:t>
            </w:r>
            <w:r>
              <w:rPr>
                <w:rFonts w:cs="Times New Roman"/>
                <w:kern w:val="0"/>
                <w:sz w:val="20"/>
                <w:szCs w:val="20"/>
              </w:rPr>
              <w:t>：</w:t>
            </w:r>
            <w:r>
              <w:rPr>
                <w:rFonts w:cs="Times New Roman"/>
                <w:kern w:val="0"/>
                <w:sz w:val="20"/>
                <w:szCs w:val="20"/>
                <w:u w:val="single"/>
              </w:rPr>
              <w:t xml:space="preserve">       </w:t>
            </w:r>
            <w:r>
              <w:rPr>
                <w:rFonts w:hint="eastAsia" w:cs="Times New Roman"/>
                <w:sz w:val="20"/>
                <w:szCs w:val="20"/>
                <w:lang w:val="en-US" w:eastAsia="zh-CN"/>
              </w:rPr>
              <w:t>%</w:t>
            </w:r>
            <w:r>
              <w:rPr>
                <w:rFonts w:cs="Times New Roman"/>
                <w:sz w:val="20"/>
                <w:szCs w:val="20"/>
              </w:rPr>
              <w:t>，</w:t>
            </w:r>
            <w:r>
              <w:rPr>
                <w:rFonts w:hint="eastAsia" w:cs="Times New Roman"/>
                <w:sz w:val="20"/>
                <w:szCs w:val="20"/>
                <w:lang w:val="en-US" w:eastAsia="zh-CN"/>
              </w:rPr>
              <w:t>相对扩展不确定度</w:t>
            </w:r>
            <w:r>
              <w:rPr>
                <w:rFonts w:hint="eastAsia" w:cs="Times New Roman"/>
                <w:i/>
                <w:iCs/>
                <w:sz w:val="20"/>
                <w:szCs w:val="20"/>
                <w:lang w:val="en-US" w:eastAsia="zh-CN"/>
              </w:rPr>
              <w:t>U</w:t>
            </w:r>
            <w:r>
              <w:rPr>
                <w:rFonts w:hint="eastAsia" w:cs="Times New Roman"/>
                <w:sz w:val="20"/>
                <w:szCs w:val="20"/>
                <w:vertAlign w:val="subscript"/>
                <w:lang w:val="en-US" w:eastAsia="zh-CN"/>
              </w:rPr>
              <w:t>rel</w:t>
            </w:r>
            <w:r>
              <w:rPr>
                <w:rFonts w:hint="eastAsia" w:cs="Times New Roman"/>
                <w:sz w:val="20"/>
                <w:szCs w:val="20"/>
                <w:lang w:val="en-US" w:eastAsia="zh-CN"/>
              </w:rPr>
              <w:t>=</w:t>
            </w:r>
            <w:r>
              <w:rPr>
                <w:rFonts w:hint="eastAsia" w:cs="Times New Roman"/>
                <w:sz w:val="20"/>
                <w:szCs w:val="20"/>
                <w:u w:val="single"/>
                <w:lang w:val="en-US" w:eastAsia="zh-CN"/>
              </w:rPr>
              <w:t xml:space="preserve">       </w:t>
            </w:r>
            <w:r>
              <w:rPr>
                <w:rFonts w:hint="eastAsia" w:cs="Times New Roman"/>
                <w:sz w:val="20"/>
                <w:szCs w:val="20"/>
                <w:u w:val="none"/>
                <w:lang w:val="en-US" w:eastAsia="zh-CN"/>
              </w:rPr>
              <w:t>%(</w:t>
            </w:r>
            <w:r>
              <w:rPr>
                <w:rFonts w:hint="eastAsia" w:cs="Times New Roman"/>
                <w:i/>
                <w:iCs/>
                <w:sz w:val="20"/>
                <w:szCs w:val="20"/>
                <w:lang w:val="en-US" w:eastAsia="zh-CN"/>
              </w:rPr>
              <w:t>k</w:t>
            </w:r>
            <w:r>
              <w:rPr>
                <w:rFonts w:hint="eastAsia" w:cs="Times New Roman"/>
                <w:sz w:val="20"/>
                <w:szCs w:val="20"/>
                <w:lang w:val="en-US" w:eastAsia="zh-CN"/>
              </w:rPr>
              <w:t>=2</w:t>
            </w:r>
            <w:r>
              <w:rPr>
                <w:rFonts w:hint="eastAsia" w:cs="Times New Roman"/>
                <w:sz w:val="20"/>
                <w:szCs w:val="20"/>
                <w:u w:val="none"/>
                <w:lang w:val="en-US" w:eastAsia="zh-CN"/>
              </w:rPr>
              <w:t>)；</w:t>
            </w:r>
          </w:p>
          <w:p w14:paraId="68E24E3B">
            <w:pPr>
              <w:spacing w:line="240" w:lineRule="auto"/>
              <w:ind w:firstLine="0" w:firstLineChars="0"/>
              <w:rPr>
                <w:rFonts w:hint="eastAsia" w:eastAsia="宋体" w:cs="Times New Roman"/>
                <w:sz w:val="20"/>
                <w:szCs w:val="20"/>
                <w:lang w:eastAsia="zh-CN"/>
              </w:rPr>
            </w:pPr>
            <w:r>
              <w:rPr>
                <w:rFonts w:hint="eastAsia" w:cs="Times New Roman"/>
                <w:sz w:val="20"/>
                <w:szCs w:val="20"/>
                <w:lang w:val="en-US" w:eastAsia="zh-CN"/>
              </w:rPr>
              <w:t>声信号</w:t>
            </w:r>
            <w:r>
              <w:rPr>
                <w:rFonts w:cs="Times New Roman"/>
                <w:kern w:val="0"/>
                <w:sz w:val="20"/>
                <w:szCs w:val="20"/>
              </w:rPr>
              <w:t>：</w:t>
            </w:r>
            <w:r>
              <w:rPr>
                <w:rFonts w:cs="Times New Roman"/>
                <w:kern w:val="0"/>
                <w:sz w:val="20"/>
                <w:szCs w:val="20"/>
                <w:u w:val="single"/>
              </w:rPr>
              <w:t xml:space="preserve">       </w:t>
            </w:r>
            <w:r>
              <w:rPr>
                <w:rFonts w:hint="eastAsia" w:cs="Times New Roman"/>
                <w:sz w:val="20"/>
                <w:szCs w:val="20"/>
                <w:lang w:val="en-US" w:eastAsia="zh-CN"/>
              </w:rPr>
              <w:t>%</w:t>
            </w:r>
            <w:r>
              <w:rPr>
                <w:rFonts w:cs="Times New Roman"/>
                <w:sz w:val="20"/>
                <w:szCs w:val="20"/>
              </w:rPr>
              <w:t>，</w:t>
            </w:r>
            <w:r>
              <w:rPr>
                <w:rFonts w:hint="eastAsia" w:cs="Times New Roman"/>
                <w:sz w:val="20"/>
                <w:szCs w:val="20"/>
                <w:lang w:val="en-US" w:eastAsia="zh-CN"/>
              </w:rPr>
              <w:t>相对扩展不确定度</w:t>
            </w:r>
            <w:r>
              <w:rPr>
                <w:rFonts w:hint="eastAsia" w:cs="Times New Roman"/>
                <w:i/>
                <w:iCs/>
                <w:sz w:val="20"/>
                <w:szCs w:val="20"/>
                <w:lang w:val="en-US" w:eastAsia="zh-CN"/>
              </w:rPr>
              <w:t>U</w:t>
            </w:r>
            <w:r>
              <w:rPr>
                <w:rFonts w:hint="eastAsia" w:cs="Times New Roman"/>
                <w:sz w:val="20"/>
                <w:szCs w:val="20"/>
                <w:vertAlign w:val="subscript"/>
                <w:lang w:val="en-US" w:eastAsia="zh-CN"/>
              </w:rPr>
              <w:t>rel</w:t>
            </w:r>
            <w:r>
              <w:rPr>
                <w:rFonts w:hint="eastAsia" w:cs="Times New Roman"/>
                <w:sz w:val="20"/>
                <w:szCs w:val="20"/>
                <w:lang w:val="en-US" w:eastAsia="zh-CN"/>
              </w:rPr>
              <w:t>=</w:t>
            </w:r>
            <w:r>
              <w:rPr>
                <w:rFonts w:hint="eastAsia" w:cs="Times New Roman"/>
                <w:sz w:val="20"/>
                <w:szCs w:val="20"/>
                <w:u w:val="single"/>
                <w:lang w:val="en-US" w:eastAsia="zh-CN"/>
              </w:rPr>
              <w:t xml:space="preserve">       </w:t>
            </w:r>
            <w:r>
              <w:rPr>
                <w:rFonts w:hint="eastAsia" w:cs="Times New Roman"/>
                <w:sz w:val="20"/>
                <w:szCs w:val="20"/>
                <w:u w:val="none"/>
                <w:lang w:val="en-US" w:eastAsia="zh-CN"/>
              </w:rPr>
              <w:t>%(</w:t>
            </w:r>
            <w:r>
              <w:rPr>
                <w:rFonts w:hint="eastAsia" w:cs="Times New Roman"/>
                <w:i/>
                <w:iCs/>
                <w:sz w:val="20"/>
                <w:szCs w:val="20"/>
                <w:lang w:val="en-US" w:eastAsia="zh-CN"/>
              </w:rPr>
              <w:t>k</w:t>
            </w:r>
            <w:r>
              <w:rPr>
                <w:rFonts w:hint="eastAsia" w:cs="Times New Roman"/>
                <w:sz w:val="20"/>
                <w:szCs w:val="20"/>
                <w:lang w:val="en-US" w:eastAsia="zh-CN"/>
              </w:rPr>
              <w:t>=2</w:t>
            </w:r>
            <w:r>
              <w:rPr>
                <w:rFonts w:hint="eastAsia" w:cs="Times New Roman"/>
                <w:sz w:val="20"/>
                <w:szCs w:val="20"/>
                <w:u w:val="none"/>
                <w:lang w:val="en-US" w:eastAsia="zh-CN"/>
              </w:rPr>
              <w:t>)</w:t>
            </w:r>
            <w:r>
              <w:rPr>
                <w:rFonts w:hint="eastAsia" w:cs="Times New Roman"/>
                <w:sz w:val="20"/>
                <w:szCs w:val="20"/>
                <w:lang w:eastAsia="zh-CN"/>
              </w:rPr>
              <w:t>。</w:t>
            </w:r>
          </w:p>
        </w:tc>
      </w:tr>
    </w:tbl>
    <w:p w14:paraId="0602CEDB">
      <w:pPr>
        <w:spacing w:line="240" w:lineRule="auto"/>
        <w:ind w:firstLine="400"/>
        <w:jc w:val="center"/>
        <w:rPr>
          <w:rFonts w:cs="Times New Roman"/>
          <w:sz w:val="20"/>
          <w:szCs w:val="20"/>
        </w:rPr>
      </w:pPr>
    </w:p>
    <w:p w14:paraId="63750439">
      <w:pPr>
        <w:spacing w:line="240" w:lineRule="auto"/>
        <w:ind w:firstLineChars="100"/>
        <w:rPr>
          <w:rFonts w:cs="Times New Roman"/>
          <w:sz w:val="20"/>
          <w:szCs w:val="20"/>
        </w:rPr>
      </w:pPr>
      <w:r>
        <w:rPr>
          <w:rFonts w:cs="Times New Roman"/>
          <w:sz w:val="20"/>
          <w:szCs w:val="20"/>
        </w:rPr>
        <w:t xml:space="preserve">二、 </w:t>
      </w:r>
      <w:r>
        <w:rPr>
          <w:rFonts w:hint="eastAsia" w:cs="Times New Roman"/>
          <w:sz w:val="20"/>
          <w:szCs w:val="20"/>
          <w:lang w:eastAsia="zh-CN"/>
        </w:rPr>
        <w:t>声速测量重复性</w:t>
      </w:r>
    </w:p>
    <w:tbl>
      <w:tblPr>
        <w:tblStyle w:val="24"/>
        <w:tblW w:w="7676" w:type="dxa"/>
        <w:tblInd w:w="460"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7676"/>
      </w:tblGrid>
      <w:tr w14:paraId="6B3AB9FD">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1639" w:hRule="atLeast"/>
        </w:trPr>
        <w:tc>
          <w:tcPr>
            <w:tcW w:w="7676" w:type="dxa"/>
            <w:vAlign w:val="center"/>
          </w:tcPr>
          <w:p w14:paraId="036F9CDB">
            <w:pPr>
              <w:spacing w:line="240" w:lineRule="auto"/>
              <w:ind w:firstLine="0" w:firstLineChars="0"/>
              <w:jc w:val="left"/>
              <w:rPr>
                <w:rFonts w:hint="eastAsia" w:eastAsia="宋体" w:cs="Times New Roman"/>
                <w:sz w:val="20"/>
                <w:szCs w:val="20"/>
                <w:lang w:eastAsia="zh-CN"/>
              </w:rPr>
            </w:pPr>
            <w:r>
              <w:rPr>
                <w:rFonts w:hint="eastAsia" w:cs="Times New Roman"/>
                <w:sz w:val="20"/>
                <w:szCs w:val="20"/>
                <w:lang w:eastAsia="zh-CN"/>
              </w:rPr>
              <w:t>声速测量重复性</w:t>
            </w:r>
            <w:r>
              <w:rPr>
                <w:rFonts w:cs="Times New Roman"/>
                <w:kern w:val="0"/>
                <w:sz w:val="20"/>
                <w:szCs w:val="20"/>
              </w:rPr>
              <w:t>：</w:t>
            </w:r>
            <w:r>
              <w:rPr>
                <w:rFonts w:cs="Times New Roman"/>
                <w:kern w:val="0"/>
                <w:sz w:val="20"/>
                <w:szCs w:val="20"/>
                <w:u w:val="single"/>
              </w:rPr>
              <w:t xml:space="preserve">       </w:t>
            </w:r>
            <w:r>
              <w:rPr>
                <w:rFonts w:hint="eastAsia" w:cs="Times New Roman"/>
                <w:kern w:val="0"/>
                <w:sz w:val="20"/>
                <w:szCs w:val="20"/>
                <w:u w:val="single"/>
                <w:lang w:val="en-US" w:eastAsia="zh-CN"/>
              </w:rPr>
              <w:t>%</w:t>
            </w:r>
            <w:r>
              <w:rPr>
                <w:rFonts w:hint="eastAsia" w:cs="Times New Roman"/>
                <w:sz w:val="20"/>
                <w:szCs w:val="20"/>
                <w:lang w:eastAsia="zh-CN"/>
              </w:rPr>
              <w:t>。</w:t>
            </w:r>
          </w:p>
        </w:tc>
      </w:tr>
    </w:tbl>
    <w:p w14:paraId="449D6944">
      <w:pPr>
        <w:spacing w:line="240" w:lineRule="auto"/>
        <w:ind w:firstLine="360"/>
        <w:rPr>
          <w:rFonts w:cs="Times New Roman"/>
          <w:sz w:val="18"/>
        </w:rPr>
      </w:pPr>
    </w:p>
    <w:p w14:paraId="307586C4">
      <w:pPr>
        <w:spacing w:line="240" w:lineRule="auto"/>
        <w:ind w:firstLine="400"/>
        <w:jc w:val="center"/>
        <w:rPr>
          <w:rFonts w:cs="Times New Roman"/>
          <w:sz w:val="20"/>
        </w:rPr>
      </w:pPr>
      <w:r>
        <w:rPr>
          <w:rFonts w:cs="Times New Roman"/>
          <w:sz w:val="20"/>
        </w:rPr>
        <w:t>--以下空白--</w:t>
      </w:r>
    </w:p>
    <w:p w14:paraId="4E0F2AB5">
      <w:pPr>
        <w:spacing w:line="240" w:lineRule="auto"/>
        <w:ind w:firstLine="360"/>
        <w:rPr>
          <w:rFonts w:cs="Times New Roman"/>
          <w:sz w:val="18"/>
        </w:rPr>
      </w:pPr>
    </w:p>
    <w:p w14:paraId="2F4D0890">
      <w:pPr>
        <w:spacing w:line="240" w:lineRule="auto"/>
        <w:ind w:firstLine="360"/>
        <w:rPr>
          <w:rFonts w:cs="Times New Roman"/>
          <w:sz w:val="18"/>
        </w:rPr>
      </w:pPr>
    </w:p>
    <w:p w14:paraId="6BDBAE38">
      <w:pPr>
        <w:spacing w:line="240" w:lineRule="auto"/>
        <w:ind w:firstLine="360"/>
        <w:rPr>
          <w:rFonts w:cs="Times New Roman"/>
          <w:sz w:val="18"/>
        </w:rPr>
      </w:pPr>
    </w:p>
    <w:p w14:paraId="18695F76">
      <w:pPr>
        <w:spacing w:line="240" w:lineRule="auto"/>
        <w:ind w:firstLine="360"/>
        <w:rPr>
          <w:rFonts w:cs="Times New Roman"/>
          <w:sz w:val="18"/>
        </w:rPr>
      </w:pPr>
    </w:p>
    <w:p w14:paraId="39EE1D8D">
      <w:pPr>
        <w:spacing w:line="240" w:lineRule="auto"/>
        <w:ind w:firstLine="360"/>
        <w:rPr>
          <w:rFonts w:cs="Times New Roman"/>
          <w:sz w:val="18"/>
        </w:rPr>
      </w:pPr>
    </w:p>
    <w:p w14:paraId="601855DD">
      <w:pPr>
        <w:spacing w:line="240" w:lineRule="auto"/>
        <w:ind w:firstLine="360"/>
        <w:rPr>
          <w:rFonts w:cs="Times New Roman"/>
          <w:sz w:val="18"/>
        </w:rPr>
      </w:pPr>
    </w:p>
    <w:p w14:paraId="7229271B">
      <w:pPr>
        <w:spacing w:line="240" w:lineRule="auto"/>
        <w:ind w:firstLine="360"/>
        <w:rPr>
          <w:rFonts w:cs="Times New Roman"/>
          <w:sz w:val="18"/>
        </w:rPr>
      </w:pPr>
    </w:p>
    <w:p w14:paraId="7F6EAA3B">
      <w:pPr>
        <w:spacing w:line="240" w:lineRule="auto"/>
        <w:ind w:firstLine="360"/>
        <w:rPr>
          <w:rFonts w:cs="Times New Roman"/>
          <w:sz w:val="18"/>
        </w:rPr>
      </w:pPr>
    </w:p>
    <w:p w14:paraId="2DDA9E7A">
      <w:pPr>
        <w:spacing w:line="240" w:lineRule="auto"/>
        <w:ind w:firstLine="360"/>
        <w:rPr>
          <w:rFonts w:cs="Times New Roman"/>
          <w:sz w:val="18"/>
        </w:rPr>
      </w:pPr>
    </w:p>
    <w:p w14:paraId="164F6EB1">
      <w:pPr>
        <w:spacing w:line="240" w:lineRule="auto"/>
        <w:ind w:firstLine="360"/>
        <w:rPr>
          <w:rFonts w:cs="Times New Roman"/>
          <w:sz w:val="18"/>
        </w:rPr>
      </w:pPr>
    </w:p>
    <w:p w14:paraId="18754AF2">
      <w:pPr>
        <w:spacing w:line="240" w:lineRule="auto"/>
        <w:ind w:firstLine="360"/>
        <w:rPr>
          <w:rFonts w:cs="Times New Roman"/>
          <w:sz w:val="18"/>
        </w:rPr>
      </w:pPr>
    </w:p>
    <w:p w14:paraId="7E9D8840">
      <w:pPr>
        <w:spacing w:line="240" w:lineRule="auto"/>
        <w:ind w:firstLine="360"/>
        <w:rPr>
          <w:rFonts w:cs="Times New Roman"/>
          <w:sz w:val="18"/>
        </w:rPr>
      </w:pPr>
    </w:p>
    <w:p w14:paraId="38BB925B">
      <w:pPr>
        <w:spacing w:line="240" w:lineRule="auto"/>
        <w:ind w:firstLine="360"/>
        <w:rPr>
          <w:rFonts w:cs="Times New Roman"/>
          <w:sz w:val="18"/>
        </w:rPr>
      </w:pPr>
    </w:p>
    <w:p w14:paraId="43B8C227">
      <w:pPr>
        <w:spacing w:line="240" w:lineRule="auto"/>
        <w:ind w:firstLine="360"/>
        <w:rPr>
          <w:rFonts w:cs="Times New Roman"/>
          <w:sz w:val="18"/>
        </w:rPr>
      </w:pPr>
    </w:p>
    <w:p w14:paraId="348053E8">
      <w:pPr>
        <w:spacing w:line="240" w:lineRule="auto"/>
        <w:ind w:firstLine="360"/>
        <w:rPr>
          <w:rFonts w:cs="Times New Roman"/>
          <w:sz w:val="18"/>
        </w:rPr>
      </w:pPr>
    </w:p>
    <w:p w14:paraId="7EA21848">
      <w:pPr>
        <w:spacing w:line="240" w:lineRule="auto"/>
        <w:ind w:firstLine="360"/>
        <w:rPr>
          <w:rFonts w:cs="Times New Roman"/>
          <w:sz w:val="18"/>
        </w:rPr>
      </w:pPr>
    </w:p>
    <w:p w14:paraId="4B26E6ED">
      <w:pPr>
        <w:spacing w:line="240" w:lineRule="auto"/>
        <w:ind w:firstLine="360"/>
        <w:rPr>
          <w:rFonts w:cs="Times New Roman"/>
          <w:sz w:val="18"/>
        </w:rPr>
      </w:pPr>
    </w:p>
    <w:p w14:paraId="6042CB1B">
      <w:pPr>
        <w:spacing w:line="240" w:lineRule="auto"/>
        <w:ind w:firstLine="360"/>
        <w:rPr>
          <w:rFonts w:cs="Times New Roman"/>
          <w:sz w:val="18"/>
        </w:rPr>
      </w:pPr>
    </w:p>
    <w:p w14:paraId="26DCBB81">
      <w:pPr>
        <w:spacing w:line="240" w:lineRule="auto"/>
        <w:ind w:firstLine="360"/>
        <w:rPr>
          <w:rFonts w:cs="Times New Roman"/>
          <w:sz w:val="18"/>
        </w:rPr>
      </w:pPr>
    </w:p>
    <w:p w14:paraId="5421C89F">
      <w:pPr>
        <w:spacing w:line="240" w:lineRule="auto"/>
        <w:ind w:firstLine="360"/>
        <w:rPr>
          <w:rFonts w:cs="Times New Roman"/>
          <w:sz w:val="18"/>
        </w:rPr>
      </w:pPr>
    </w:p>
    <w:p w14:paraId="06AC1F16">
      <w:pPr>
        <w:spacing w:line="240" w:lineRule="auto"/>
        <w:ind w:firstLine="360"/>
        <w:rPr>
          <w:rFonts w:cs="Times New Roman"/>
          <w:sz w:val="18"/>
        </w:rPr>
      </w:pPr>
    </w:p>
    <w:p w14:paraId="514CB120">
      <w:pPr>
        <w:spacing w:line="240" w:lineRule="auto"/>
        <w:ind w:firstLine="360"/>
        <w:rPr>
          <w:rFonts w:cs="Times New Roman"/>
          <w:sz w:val="18"/>
        </w:rPr>
      </w:pPr>
    </w:p>
    <w:p w14:paraId="76B8F839">
      <w:pPr>
        <w:spacing w:line="240" w:lineRule="auto"/>
        <w:ind w:firstLine="360"/>
        <w:rPr>
          <w:rFonts w:cs="Times New Roman"/>
          <w:sz w:val="18"/>
        </w:rPr>
      </w:pPr>
    </w:p>
    <w:p w14:paraId="115CBE3B">
      <w:pPr>
        <w:spacing w:line="240" w:lineRule="auto"/>
        <w:ind w:firstLine="420"/>
        <w:jc w:val="center"/>
        <w:rPr>
          <w:rFonts w:cs="Times New Roman" w:eastAsiaTheme="minorEastAsia"/>
          <w:sz w:val="21"/>
        </w:rPr>
      </w:pPr>
      <w:r>
        <w:rPr>
          <w:rFonts w:cs="Times New Roman" w:eastAsiaTheme="minorEastAsia"/>
          <w:sz w:val="21"/>
        </w:rPr>
        <w:t>共×页  第×页</w:t>
      </w:r>
    </w:p>
    <w:p w14:paraId="1E360312">
      <w:pPr>
        <w:pStyle w:val="2"/>
        <w:spacing w:before="156"/>
        <w:rPr>
          <w:rFonts w:ascii="Times New Roman" w:hAnsi="Times New Roman" w:cs="Times New Roman" w:eastAsiaTheme="minorEastAsia"/>
        </w:rPr>
      </w:pPr>
      <w:bookmarkStart w:id="79" w:name="_Toc511806857"/>
      <w:bookmarkStart w:id="80" w:name="_Toc511807160"/>
      <w:r>
        <w:rPr>
          <w:rFonts w:ascii="Times New Roman" w:hAnsi="Times New Roman" w:cs="Times New Roman" w:eastAsiaTheme="minorEastAsia"/>
        </w:rPr>
        <w:br w:type="page"/>
      </w:r>
    </w:p>
    <w:p w14:paraId="57A024E2">
      <w:pPr>
        <w:pStyle w:val="2"/>
        <w:spacing w:before="156"/>
        <w:rPr>
          <w:rFonts w:ascii="Times New Roman" w:hAnsi="Times New Roman" w:cs="Times New Roman" w:eastAsiaTheme="minorEastAsia"/>
        </w:rPr>
      </w:pPr>
      <w:bookmarkStart w:id="81" w:name="_Toc5943"/>
      <w:r>
        <w:rPr>
          <w:rFonts w:ascii="Times New Roman" w:hAnsi="Times New Roman" w:cs="Times New Roman" w:eastAsiaTheme="minorEastAsia"/>
        </w:rPr>
        <w:t>附录</w:t>
      </w:r>
      <w:bookmarkEnd w:id="79"/>
      <w:bookmarkEnd w:id="80"/>
      <w:r>
        <w:rPr>
          <w:rFonts w:hint="eastAsia" w:ascii="Times New Roman" w:hAnsi="Times New Roman" w:cs="Times New Roman" w:eastAsiaTheme="minorEastAsia"/>
          <w:lang w:val="en-US" w:eastAsia="zh-CN"/>
        </w:rPr>
        <w:t>C</w:t>
      </w:r>
      <w:bookmarkEnd w:id="81"/>
      <w:r>
        <w:rPr>
          <w:rFonts w:ascii="Times New Roman" w:hAnsi="Times New Roman" w:cs="Times New Roman" w:eastAsiaTheme="minorEastAsia"/>
        </w:rPr>
        <w:t xml:space="preserve">  </w:t>
      </w:r>
      <w:bookmarkStart w:id="82" w:name="_Toc144461012"/>
      <w:r>
        <w:rPr>
          <w:rFonts w:ascii="Times New Roman" w:hAnsi="Times New Roman" w:cs="Times New Roman" w:eastAsiaTheme="minorEastAsia"/>
        </w:rPr>
        <w:t xml:space="preserve">  </w:t>
      </w:r>
    </w:p>
    <w:bookmarkEnd w:id="82"/>
    <w:p w14:paraId="10A005B6">
      <w:pPr>
        <w:jc w:val="center"/>
        <w:rPr>
          <w:rFonts w:hint="default" w:eastAsia="宋体"/>
          <w:b/>
          <w:bCs/>
          <w:lang w:val="en-US" w:eastAsia="zh-CN"/>
        </w:rPr>
      </w:pPr>
      <w:r>
        <w:rPr>
          <w:rFonts w:hint="default" w:eastAsia="宋体"/>
          <w:b/>
          <w:bCs/>
          <w:lang w:val="en-US" w:eastAsia="zh-CN"/>
        </w:rPr>
        <w:t>测量不确定度评定示例</w:t>
      </w:r>
    </w:p>
    <w:p w14:paraId="6E522BB1">
      <w:pPr>
        <w:ind w:firstLine="0" w:firstLineChars="0"/>
        <w:jc w:val="left"/>
        <w:rPr>
          <w:rFonts w:hint="eastAsia" w:eastAsia="宋体" w:cs="Times New Roman" w:asciiTheme="minorEastAsia" w:hAnsiTheme="minorEastAsia"/>
          <w:bCs/>
          <w:lang w:eastAsia="zh-CN"/>
        </w:rPr>
      </w:pPr>
      <w:r>
        <w:rPr>
          <w:rFonts w:hint="eastAsia" w:cs="Times New Roman"/>
          <w:bCs/>
          <w:lang w:val="en-US" w:eastAsia="zh-CN"/>
        </w:rPr>
        <w:t>C</w:t>
      </w:r>
      <w:r>
        <w:rPr>
          <w:rFonts w:cs="Times New Roman"/>
          <w:bCs/>
        </w:rPr>
        <w:t>.1</w:t>
      </w:r>
      <w:r>
        <w:rPr>
          <w:rFonts w:hint="eastAsia" w:cs="Times New Roman"/>
          <w:bCs/>
          <w:lang w:val="en-US" w:eastAsia="zh-CN"/>
        </w:rPr>
        <w:t xml:space="preserve"> </w:t>
      </w:r>
      <w:r>
        <w:rPr>
          <w:rFonts w:hint="eastAsia" w:cs="Times New Roman" w:asciiTheme="minorEastAsia" w:hAnsiTheme="minorEastAsia" w:eastAsiaTheme="minorEastAsia"/>
          <w:bCs/>
          <w:lang w:val="en-US" w:eastAsia="zh-CN"/>
        </w:rPr>
        <w:t>引言</w:t>
      </w:r>
    </w:p>
    <w:p w14:paraId="63452B7C">
      <w:pPr>
        <w:ind w:left="0" w:leftChars="0" w:firstLine="0" w:firstLineChars="0"/>
        <w:jc w:val="left"/>
        <w:rPr>
          <w:rFonts w:hint="default" w:cs="Times New Roman"/>
          <w:bCs/>
          <w:lang w:val="en-US" w:eastAsia="zh-CN"/>
        </w:rPr>
      </w:pPr>
      <w:r>
        <w:rPr>
          <w:rFonts w:hint="eastAsia" w:cs="Times New Roman"/>
          <w:bCs/>
          <w:lang w:val="en-US" w:eastAsia="zh-CN"/>
        </w:rPr>
        <w:t xml:space="preserve">    在本规范中,声速测量相对误差是超声声速测定仪最为重要的计量特性，所以本附录选用超声声速测定仪声速测量相对误差（电信号、声信号）作为测量不确定度评定的示例。</w:t>
      </w:r>
    </w:p>
    <w:p w14:paraId="6D3C0D35">
      <w:pPr>
        <w:ind w:firstLine="0" w:firstLineChars="0"/>
        <w:jc w:val="left"/>
        <w:rPr>
          <w:rFonts w:hint="eastAsia" w:cs="Times New Roman"/>
          <w:bCs/>
          <w:lang w:val="en-US" w:eastAsia="zh-CN"/>
        </w:rPr>
      </w:pPr>
      <w:r>
        <w:rPr>
          <w:rFonts w:hint="eastAsia" w:cs="Times New Roman"/>
          <w:bCs/>
          <w:lang w:val="en-US" w:eastAsia="zh-CN"/>
        </w:rPr>
        <w:t>C</w:t>
      </w:r>
      <w:r>
        <w:rPr>
          <w:rFonts w:cs="Times New Roman"/>
          <w:bCs/>
        </w:rPr>
        <w:t>.</w:t>
      </w:r>
      <w:r>
        <w:rPr>
          <w:rFonts w:hint="eastAsia" w:cs="Times New Roman"/>
          <w:bCs/>
          <w:lang w:val="en-US" w:eastAsia="zh-CN"/>
        </w:rPr>
        <w:t>2 超声声速测定仪校准结果不确定度评定（声信号）</w:t>
      </w:r>
    </w:p>
    <w:p w14:paraId="2EB530D9">
      <w:pPr>
        <w:ind w:firstLine="0" w:firstLineChars="0"/>
        <w:jc w:val="left"/>
        <w:rPr>
          <w:rFonts w:cs="Times New Roman" w:asciiTheme="minorEastAsia" w:hAnsiTheme="minorEastAsia" w:eastAsiaTheme="minorEastAsia"/>
          <w:bCs/>
        </w:rPr>
      </w:pPr>
      <w:r>
        <w:rPr>
          <w:rFonts w:hint="eastAsia" w:cs="Times New Roman"/>
          <w:bCs/>
          <w:lang w:val="en-US" w:eastAsia="zh-CN"/>
        </w:rPr>
        <w:t>C</w:t>
      </w:r>
      <w:r>
        <w:rPr>
          <w:rFonts w:cs="Times New Roman"/>
          <w:bCs/>
        </w:rPr>
        <w:t>.</w:t>
      </w:r>
      <w:r>
        <w:rPr>
          <w:rFonts w:hint="eastAsia" w:cs="Times New Roman"/>
          <w:bCs/>
          <w:lang w:val="en-US" w:eastAsia="zh-CN"/>
        </w:rPr>
        <w:t xml:space="preserve">2.1 </w:t>
      </w:r>
      <w:r>
        <w:rPr>
          <w:rFonts w:cs="Times New Roman" w:asciiTheme="minorEastAsia" w:hAnsiTheme="minorEastAsia" w:eastAsiaTheme="minorEastAsia"/>
          <w:bCs/>
        </w:rPr>
        <w:t>测量</w:t>
      </w:r>
      <w:r>
        <w:rPr>
          <w:rFonts w:hint="eastAsia" w:cs="Times New Roman" w:asciiTheme="minorEastAsia" w:hAnsiTheme="minorEastAsia" w:eastAsiaTheme="minorEastAsia"/>
          <w:bCs/>
          <w:lang w:eastAsia="zh-CN"/>
        </w:rPr>
        <w:t>方法</w:t>
      </w:r>
    </w:p>
    <w:p w14:paraId="424F0E61">
      <w:pPr>
        <w:ind w:firstLine="480"/>
        <w:jc w:val="left"/>
        <w:rPr>
          <w:rFonts w:hint="default" w:eastAsia="宋体" w:cs="Times New Roman"/>
          <w:lang w:val="en-US" w:eastAsia="zh-CN"/>
        </w:rPr>
      </w:pPr>
      <w:r>
        <w:rPr>
          <w:rFonts w:hint="eastAsia" w:cs="Times New Roman"/>
          <w:lang w:eastAsia="zh-CN"/>
        </w:rPr>
        <w:t>根据校准规范的要求将专用试块与超声声速测定仪的探头同处于室内环境温度下，稳定后开始测量声速，对声速的测量结果示值相对误差进行不确定度评定。</w:t>
      </w:r>
    </w:p>
    <w:p w14:paraId="0AF198D4">
      <w:pPr>
        <w:ind w:firstLine="0" w:firstLineChars="0"/>
        <w:jc w:val="left"/>
        <w:rPr>
          <w:rFonts w:hint="eastAsia" w:cs="Times New Roman"/>
          <w:bCs/>
          <w:lang w:val="en-US" w:eastAsia="zh-CN"/>
        </w:rPr>
      </w:pPr>
      <w:r>
        <w:rPr>
          <w:rFonts w:hint="eastAsia" w:cs="Times New Roman"/>
          <w:bCs/>
          <w:lang w:val="en-US" w:eastAsia="zh-CN"/>
        </w:rPr>
        <w:t>C</w:t>
      </w:r>
      <w:r>
        <w:rPr>
          <w:rFonts w:cs="Times New Roman"/>
          <w:bCs/>
        </w:rPr>
        <w:t>.</w:t>
      </w:r>
      <w:r>
        <w:rPr>
          <w:rFonts w:hint="eastAsia" w:cs="Times New Roman"/>
          <w:bCs/>
          <w:lang w:val="en-US" w:eastAsia="zh-CN"/>
        </w:rPr>
        <w:t>2.2 测量模型：</w:t>
      </w:r>
    </w:p>
    <w:p w14:paraId="38E0181B">
      <w:pPr>
        <w:widowControl/>
        <w:tabs>
          <w:tab w:val="center" w:pos="4201"/>
          <w:tab w:val="right" w:leader="dot" w:pos="9298"/>
        </w:tabs>
        <w:autoSpaceDE w:val="0"/>
        <w:autoSpaceDN w:val="0"/>
        <w:ind w:right="482" w:firstLine="0" w:firstLineChars="0"/>
        <w:jc w:val="center"/>
        <w:rPr>
          <w:rFonts w:cs="Times New Roman"/>
          <w:color w:val="FF0000"/>
          <w:kern w:val="0"/>
        </w:rPr>
      </w:pPr>
      <w:r>
        <w:rPr>
          <w:rFonts w:cs="Times New Roman"/>
          <w:color w:val="FF0000"/>
          <w:kern w:val="0"/>
        </w:rPr>
        <w:t xml:space="preserve">                      </w:t>
      </w:r>
      <w:r>
        <w:rPr>
          <w:rFonts w:cs="Times New Roman"/>
          <w:color w:val="FF0000"/>
          <w:kern w:val="0"/>
          <w:position w:val="-24"/>
        </w:rPr>
        <w:object>
          <v:shape id="_x0000_i1041" o:spt="75" type="#_x0000_t75" style="height:34pt;width:83.95pt;" o:ole="t" filled="f" o:preferrelative="t" stroked="f" coordsize="21600,21600">
            <v:path/>
            <v:fill on="f" focussize="0,0"/>
            <v:stroke on="f"/>
            <v:imagedata r:id="rId57" o:title=""/>
            <o:lock v:ext="edit" aspectratio="t"/>
            <w10:wrap type="none"/>
            <w10:anchorlock/>
          </v:shape>
          <o:OLEObject Type="Embed" ProgID="Equation.3" ShapeID="_x0000_i1041" DrawAspect="Content" ObjectID="_1468075741" r:id="rId56">
            <o:LockedField>false</o:LockedField>
          </o:OLEObject>
        </w:object>
      </w:r>
      <w:r>
        <w:rPr>
          <w:rFonts w:cs="Times New Roman"/>
          <w:color w:val="FF0000"/>
          <w:kern w:val="0"/>
        </w:rPr>
        <w:t xml:space="preserve">                    </w:t>
      </w:r>
      <w:r>
        <w:rPr>
          <w:rFonts w:cs="Times New Roman"/>
          <w:color w:val="000000" w:themeColor="text1"/>
          <w:kern w:val="0"/>
          <w14:textFill>
            <w14:solidFill>
              <w14:schemeClr w14:val="tx1"/>
            </w14:solidFill>
          </w14:textFill>
        </w:rPr>
        <w:t xml:space="preserve">  </w:t>
      </w:r>
      <w:r>
        <w:rPr>
          <w:rFonts w:cs="Times New Roman"/>
        </w:rPr>
        <w:t>（</w:t>
      </w:r>
      <w:r>
        <w:rPr>
          <w:rFonts w:hint="eastAsia" w:cs="Times New Roman"/>
          <w:lang w:val="en-US" w:eastAsia="zh-CN"/>
        </w:rPr>
        <w:t>C</w:t>
      </w:r>
      <w:r>
        <w:rPr>
          <w:rFonts w:cs="Times New Roman"/>
        </w:rPr>
        <w:t>.1）</w:t>
      </w:r>
    </w:p>
    <w:p w14:paraId="16FCEBBF">
      <w:pPr>
        <w:widowControl/>
        <w:tabs>
          <w:tab w:val="center" w:pos="4201"/>
          <w:tab w:val="right" w:leader="dot" w:pos="9298"/>
        </w:tabs>
        <w:autoSpaceDE w:val="0"/>
        <w:autoSpaceDN w:val="0"/>
        <w:ind w:firstLine="480"/>
        <w:rPr>
          <w:kern w:val="0"/>
        </w:rPr>
      </w:pPr>
      <w:r>
        <w:rPr>
          <w:kern w:val="0"/>
          <w:position w:val="-6"/>
        </w:rPr>
        <w:object>
          <v:shape id="_x0000_i1042" o:spt="75" type="#_x0000_t75" style="height:13.95pt;width:12.45pt;" o:ole="t" filled="f" o:preferrelative="t" stroked="f" coordsize="21600,21600">
            <v:path/>
            <v:fill on="f" focussize="0,0"/>
            <v:stroke on="f"/>
            <v:imagedata r:id="rId36" o:title=""/>
            <o:lock v:ext="edit" aspectratio="t"/>
            <w10:wrap type="none"/>
            <w10:anchorlock/>
          </v:shape>
          <o:OLEObject Type="Embed" ProgID="Equation.3" ShapeID="_x0000_i1042" DrawAspect="Content" ObjectID="_1468075742" r:id="rId58">
            <o:LockedField>false</o:LockedField>
          </o:OLEObject>
        </w:object>
      </w:r>
      <w:r>
        <w:rPr>
          <w:kern w:val="0"/>
        </w:rPr>
        <w:t>----</w:t>
      </w:r>
      <w:r>
        <w:rPr>
          <w:rFonts w:hint="eastAsia"/>
          <w:lang w:eastAsia="zh-CN"/>
        </w:rPr>
        <w:t>声速</w:t>
      </w:r>
      <w:r>
        <w:rPr>
          <w:rFonts w:hint="eastAsia"/>
          <w:lang w:val="en-US" w:eastAsia="zh-CN"/>
        </w:rPr>
        <w:t>示值相对</w:t>
      </w:r>
      <w:r>
        <w:rPr>
          <w:rFonts w:hint="eastAsia"/>
          <w:lang w:eastAsia="zh-CN"/>
        </w:rPr>
        <w:t>误差</w:t>
      </w:r>
      <w:r>
        <w:rPr>
          <w:kern w:val="0"/>
        </w:rPr>
        <w:t>，</w:t>
      </w:r>
      <w:r>
        <w:rPr>
          <w:rFonts w:hint="eastAsia"/>
          <w:kern w:val="0"/>
          <w:lang w:val="en-US" w:eastAsia="zh-CN"/>
        </w:rPr>
        <w:t>%</w:t>
      </w:r>
      <w:r>
        <w:rPr>
          <w:kern w:val="0"/>
        </w:rPr>
        <w:t>；</w:t>
      </w:r>
    </w:p>
    <w:p w14:paraId="6DF45483">
      <w:pPr>
        <w:widowControl/>
        <w:tabs>
          <w:tab w:val="center" w:pos="4201"/>
          <w:tab w:val="right" w:leader="dot" w:pos="9298"/>
        </w:tabs>
        <w:autoSpaceDE w:val="0"/>
        <w:autoSpaceDN w:val="0"/>
        <w:ind w:firstLine="480"/>
        <w:rPr>
          <w:kern w:val="0"/>
        </w:rPr>
      </w:pPr>
      <w:r>
        <w:rPr>
          <w:kern w:val="0"/>
          <w:position w:val="-12"/>
        </w:rPr>
        <w:object>
          <v:shape id="_x0000_i1043" o:spt="75" type="#_x0000_t75" style="height:19.5pt;width:10.8pt;" o:ole="t" filled="f" o:preferrelative="t" stroked="f" coordsize="21600,21600">
            <v:path/>
            <v:fill on="f" focussize="0,0"/>
            <v:stroke on="f"/>
            <v:imagedata r:id="rId34" o:title=""/>
            <o:lock v:ext="edit" aspectratio="t"/>
            <w10:wrap type="none"/>
            <w10:anchorlock/>
          </v:shape>
          <o:OLEObject Type="Embed" ProgID="Equation.3" ShapeID="_x0000_i1043" DrawAspect="Content" ObjectID="_1468075743" r:id="rId59">
            <o:LockedField>false</o:LockedField>
          </o:OLEObject>
        </w:object>
      </w:r>
      <w:r>
        <w:rPr>
          <w:kern w:val="0"/>
        </w:rPr>
        <w:t>----</w:t>
      </w:r>
      <w:r>
        <w:rPr>
          <w:rFonts w:hint="eastAsia"/>
          <w:color w:val="000000" w:themeColor="text1"/>
          <w:lang w:eastAsia="zh-CN"/>
          <w14:textFill>
            <w14:solidFill>
              <w14:schemeClr w14:val="tx1"/>
            </w14:solidFill>
          </w14:textFill>
        </w:rPr>
        <w:t>声速测得值的算术</w:t>
      </w:r>
      <w:r>
        <w:rPr>
          <w:rFonts w:hint="eastAsia"/>
          <w:kern w:val="0"/>
        </w:rPr>
        <w:t>平均值</w:t>
      </w:r>
      <w:r>
        <w:rPr>
          <w:kern w:val="0"/>
        </w:rPr>
        <w:t>，</w:t>
      </w:r>
      <w:r>
        <w:rPr>
          <w:rFonts w:hint="eastAsia"/>
          <w:kern w:val="0"/>
          <w:lang w:val="en-US" w:eastAsia="zh-CN"/>
        </w:rPr>
        <w:t>m/s</w:t>
      </w:r>
      <w:r>
        <w:rPr>
          <w:kern w:val="0"/>
        </w:rPr>
        <w:t>；</w:t>
      </w:r>
    </w:p>
    <w:p w14:paraId="64E3227C">
      <w:pPr>
        <w:widowControl/>
        <w:tabs>
          <w:tab w:val="center" w:pos="4201"/>
          <w:tab w:val="right" w:leader="dot" w:pos="9298"/>
        </w:tabs>
        <w:autoSpaceDE w:val="0"/>
        <w:autoSpaceDN w:val="0"/>
        <w:ind w:firstLine="480"/>
        <w:rPr>
          <w:kern w:val="0"/>
        </w:rPr>
      </w:pPr>
      <w:r>
        <w:rPr>
          <w:kern w:val="0"/>
          <w:position w:val="-6"/>
        </w:rPr>
        <w:object>
          <v:shape id="_x0000_i1044" o:spt="75" type="#_x0000_t75" style="height:11.5pt;width:9.85pt;" o:ole="t" filled="f" o:preferrelative="t" stroked="f" coordsize="21600,21600">
            <v:path/>
            <v:fill on="f" focussize="0,0"/>
            <v:stroke on="f"/>
            <v:imagedata r:id="rId42" o:title=""/>
            <o:lock v:ext="edit" aspectratio="t"/>
            <w10:wrap type="none"/>
            <w10:anchorlock/>
          </v:shape>
          <o:OLEObject Type="Embed" ProgID="Equation.3" ShapeID="_x0000_i1044" DrawAspect="Content" ObjectID="_1468075744" r:id="rId60">
            <o:LockedField>false</o:LockedField>
          </o:OLEObject>
        </w:object>
      </w:r>
      <w:r>
        <w:rPr>
          <w:kern w:val="0"/>
        </w:rPr>
        <w:t>----</w:t>
      </w:r>
      <w:r>
        <w:rPr>
          <w:rFonts w:hint="eastAsia"/>
          <w:color w:val="000000" w:themeColor="text1"/>
          <w:lang w:eastAsia="zh-CN"/>
          <w14:textFill>
            <w14:solidFill>
              <w14:schemeClr w14:val="tx1"/>
            </w14:solidFill>
          </w14:textFill>
        </w:rPr>
        <w:t>当前温度下专用试块声速值</w:t>
      </w:r>
      <w:r>
        <w:rPr>
          <w:kern w:val="0"/>
        </w:rPr>
        <w:t>，</w:t>
      </w:r>
      <w:r>
        <w:rPr>
          <w:rFonts w:hint="eastAsia"/>
          <w:kern w:val="0"/>
          <w:lang w:val="en-US" w:eastAsia="zh-CN"/>
        </w:rPr>
        <w:t>m/s</w:t>
      </w:r>
      <w:r>
        <w:rPr>
          <w:kern w:val="0"/>
        </w:rPr>
        <w:t>。</w:t>
      </w:r>
    </w:p>
    <w:p w14:paraId="2EDABEDF">
      <w:pPr>
        <w:ind w:firstLine="0" w:firstLineChars="0"/>
        <w:jc w:val="left"/>
        <w:rPr>
          <w:rFonts w:hint="eastAsia" w:cs="Times New Roman"/>
          <w:lang w:eastAsia="zh-CN"/>
        </w:rPr>
      </w:pPr>
      <w:r>
        <w:rPr>
          <w:rFonts w:hint="eastAsia" w:cs="Times New Roman"/>
          <w:bCs/>
          <w:lang w:val="en-US" w:eastAsia="zh-CN"/>
        </w:rPr>
        <w:t>C</w:t>
      </w:r>
      <w:r>
        <w:rPr>
          <w:rFonts w:cs="Times New Roman"/>
          <w:bCs/>
        </w:rPr>
        <w:t>.</w:t>
      </w:r>
      <w:r>
        <w:rPr>
          <w:rFonts w:hint="eastAsia" w:cs="Times New Roman"/>
          <w:bCs/>
          <w:lang w:val="en-US" w:eastAsia="zh-CN"/>
        </w:rPr>
        <w:t>2.3 测量不确定度来源和不确定度分量评定</w:t>
      </w:r>
    </w:p>
    <w:p w14:paraId="292AC7E1">
      <w:pPr>
        <w:numPr>
          <w:ilvl w:val="0"/>
          <w:numId w:val="0"/>
        </w:numPr>
        <w:jc w:val="left"/>
        <w:rPr>
          <w:rFonts w:hint="default" w:cs="Times New Roman"/>
          <w:lang w:val="en-US" w:eastAsia="zh-CN"/>
        </w:rPr>
      </w:pPr>
      <w:r>
        <w:rPr>
          <w:rFonts w:hint="eastAsia" w:cs="Times New Roman"/>
          <w:lang w:val="en-US" w:eastAsia="zh-CN"/>
        </w:rPr>
        <w:t>C.2.3.1 由测量重复性引入的标准不确定度分量</w:t>
      </w:r>
      <w:r>
        <w:rPr>
          <w:rFonts w:hint="eastAsia" w:cs="Times New Roman"/>
          <w:i/>
          <w:iCs/>
          <w:lang w:val="en-US" w:eastAsia="zh-CN"/>
        </w:rPr>
        <w:t>u</w:t>
      </w:r>
      <w:r>
        <w:rPr>
          <w:rFonts w:hint="eastAsia" w:cs="Times New Roman"/>
          <w:vertAlign w:val="subscript"/>
          <w:lang w:val="en-US" w:eastAsia="zh-CN"/>
        </w:rPr>
        <w:t>1</w:t>
      </w:r>
    </w:p>
    <w:p w14:paraId="5888631E">
      <w:pPr>
        <w:numPr>
          <w:ilvl w:val="0"/>
          <w:numId w:val="0"/>
        </w:numPr>
        <w:ind w:firstLine="480" w:firstLineChars="200"/>
        <w:jc w:val="left"/>
        <w:rPr>
          <w:rFonts w:hint="eastAsia" w:cs="Times New Roman"/>
          <w:lang w:val="en-US" w:eastAsia="zh-CN"/>
        </w:rPr>
      </w:pPr>
      <w:r>
        <w:rPr>
          <w:rFonts w:hint="eastAsia" w:cs="Times New Roman"/>
          <w:lang w:eastAsia="zh-CN"/>
        </w:rPr>
        <w:t>因耦合位置、受力、试块均匀性等因素引起的重复性测量标准差，可以通过在相同的测量条件下，对专用试块重复测量</w:t>
      </w:r>
      <w:r>
        <w:rPr>
          <w:rFonts w:hint="eastAsia" w:cs="Times New Roman"/>
          <w:lang w:val="en-US" w:eastAsia="zh-CN"/>
        </w:rPr>
        <w:t>6次，计算单次实验标准偏差得到，测量数据见表C.1。</w:t>
      </w:r>
    </w:p>
    <w:p w14:paraId="59583B01">
      <w:pPr>
        <w:numPr>
          <w:ilvl w:val="0"/>
          <w:numId w:val="0"/>
        </w:numPr>
        <w:wordWrap w:val="0"/>
        <w:jc w:val="right"/>
        <w:rPr>
          <w:rFonts w:hint="eastAsia" w:cs="Times New Roman"/>
          <w:lang w:val="en-US" w:eastAsia="zh-CN"/>
        </w:rPr>
      </w:pPr>
      <w:r>
        <w:rPr>
          <w:rFonts w:hint="eastAsia" w:cs="Times New Roman"/>
          <w:lang w:val="en-US" w:eastAsia="zh-CN"/>
        </w:rPr>
        <w:t>表C.1 声速测量数据               单位：m/s</w:t>
      </w:r>
    </w:p>
    <w:tbl>
      <w:tblPr>
        <w:tblStyle w:val="2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989"/>
        <w:gridCol w:w="989"/>
        <w:gridCol w:w="989"/>
        <w:gridCol w:w="989"/>
        <w:gridCol w:w="989"/>
        <w:gridCol w:w="990"/>
        <w:gridCol w:w="1598"/>
      </w:tblGrid>
      <w:tr w14:paraId="48C0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14:paraId="6BA960D3">
            <w:pPr>
              <w:numPr>
                <w:ilvl w:val="0"/>
                <w:numId w:val="0"/>
              </w:numPr>
              <w:jc w:val="center"/>
              <w:rPr>
                <w:rFonts w:hint="eastAsia" w:cs="Times New Roman"/>
                <w:vertAlign w:val="baseline"/>
                <w:lang w:val="en-US" w:eastAsia="zh-CN"/>
              </w:rPr>
            </w:pPr>
            <w:r>
              <w:rPr>
                <w:rFonts w:hint="eastAsia" w:cs="Times New Roman"/>
                <w:vertAlign w:val="baseline"/>
                <w:lang w:val="en-US" w:eastAsia="zh-CN"/>
              </w:rPr>
              <w:t>1</w:t>
            </w:r>
          </w:p>
        </w:tc>
        <w:tc>
          <w:tcPr>
            <w:tcW w:w="989" w:type="dxa"/>
          </w:tcPr>
          <w:p w14:paraId="73BA39B8">
            <w:pPr>
              <w:numPr>
                <w:ilvl w:val="0"/>
                <w:numId w:val="0"/>
              </w:numPr>
              <w:jc w:val="center"/>
              <w:rPr>
                <w:rFonts w:hint="eastAsia" w:cs="Times New Roman"/>
                <w:vertAlign w:val="baseline"/>
                <w:lang w:val="en-US" w:eastAsia="zh-CN"/>
              </w:rPr>
            </w:pPr>
            <w:r>
              <w:rPr>
                <w:rFonts w:hint="eastAsia" w:cs="Times New Roman"/>
                <w:vertAlign w:val="baseline"/>
                <w:lang w:val="en-US" w:eastAsia="zh-CN"/>
              </w:rPr>
              <w:t>2</w:t>
            </w:r>
          </w:p>
        </w:tc>
        <w:tc>
          <w:tcPr>
            <w:tcW w:w="989" w:type="dxa"/>
          </w:tcPr>
          <w:p w14:paraId="035051BD">
            <w:pPr>
              <w:numPr>
                <w:ilvl w:val="0"/>
                <w:numId w:val="0"/>
              </w:numPr>
              <w:jc w:val="center"/>
              <w:rPr>
                <w:rFonts w:hint="eastAsia" w:cs="Times New Roman"/>
                <w:vertAlign w:val="baseline"/>
                <w:lang w:val="en-US" w:eastAsia="zh-CN"/>
              </w:rPr>
            </w:pPr>
            <w:r>
              <w:rPr>
                <w:rFonts w:hint="eastAsia" w:cs="Times New Roman"/>
                <w:vertAlign w:val="baseline"/>
                <w:lang w:val="en-US" w:eastAsia="zh-CN"/>
              </w:rPr>
              <w:t>3</w:t>
            </w:r>
          </w:p>
        </w:tc>
        <w:tc>
          <w:tcPr>
            <w:tcW w:w="989" w:type="dxa"/>
          </w:tcPr>
          <w:p w14:paraId="5688A9B2">
            <w:pPr>
              <w:numPr>
                <w:ilvl w:val="0"/>
                <w:numId w:val="0"/>
              </w:numPr>
              <w:jc w:val="center"/>
              <w:rPr>
                <w:rFonts w:hint="eastAsia" w:cs="Times New Roman"/>
                <w:vertAlign w:val="baseline"/>
                <w:lang w:val="en-US" w:eastAsia="zh-CN"/>
              </w:rPr>
            </w:pPr>
            <w:r>
              <w:rPr>
                <w:rFonts w:hint="eastAsia" w:cs="Times New Roman"/>
                <w:vertAlign w:val="baseline"/>
                <w:lang w:val="en-US" w:eastAsia="zh-CN"/>
              </w:rPr>
              <w:t>4</w:t>
            </w:r>
          </w:p>
        </w:tc>
        <w:tc>
          <w:tcPr>
            <w:tcW w:w="989" w:type="dxa"/>
          </w:tcPr>
          <w:p w14:paraId="4223D8CB">
            <w:pPr>
              <w:numPr>
                <w:ilvl w:val="0"/>
                <w:numId w:val="0"/>
              </w:numPr>
              <w:jc w:val="center"/>
              <w:rPr>
                <w:rFonts w:hint="eastAsia" w:cs="Times New Roman"/>
                <w:vertAlign w:val="baseline"/>
                <w:lang w:val="en-US" w:eastAsia="zh-CN"/>
              </w:rPr>
            </w:pPr>
            <w:r>
              <w:rPr>
                <w:rFonts w:hint="eastAsia" w:cs="Times New Roman"/>
                <w:vertAlign w:val="baseline"/>
                <w:lang w:val="en-US" w:eastAsia="zh-CN"/>
              </w:rPr>
              <w:t>5</w:t>
            </w:r>
          </w:p>
        </w:tc>
        <w:tc>
          <w:tcPr>
            <w:tcW w:w="989" w:type="dxa"/>
          </w:tcPr>
          <w:p w14:paraId="17A9BAC5">
            <w:pPr>
              <w:numPr>
                <w:ilvl w:val="0"/>
                <w:numId w:val="0"/>
              </w:numPr>
              <w:jc w:val="center"/>
              <w:rPr>
                <w:rFonts w:hint="eastAsia" w:cs="Times New Roman"/>
                <w:vertAlign w:val="baseline"/>
                <w:lang w:val="en-US" w:eastAsia="zh-CN"/>
              </w:rPr>
            </w:pPr>
            <w:r>
              <w:rPr>
                <w:rFonts w:hint="eastAsia" w:cs="Times New Roman"/>
                <w:vertAlign w:val="baseline"/>
                <w:lang w:val="en-US" w:eastAsia="zh-CN"/>
              </w:rPr>
              <w:t>6</w:t>
            </w:r>
          </w:p>
        </w:tc>
        <w:tc>
          <w:tcPr>
            <w:tcW w:w="990" w:type="dxa"/>
          </w:tcPr>
          <w:p w14:paraId="57A8CFE9">
            <w:pPr>
              <w:numPr>
                <w:ilvl w:val="0"/>
                <w:numId w:val="0"/>
              </w:numPr>
              <w:jc w:val="center"/>
              <w:rPr>
                <w:rFonts w:hint="eastAsia" w:cs="Times New Roman"/>
                <w:vertAlign w:val="baseline"/>
                <w:lang w:val="en-US" w:eastAsia="zh-CN"/>
              </w:rPr>
            </w:pPr>
            <w:r>
              <w:rPr>
                <w:rFonts w:hint="eastAsia" w:cs="Times New Roman"/>
                <w:vertAlign w:val="baseline"/>
                <w:lang w:val="en-US" w:eastAsia="zh-CN"/>
              </w:rPr>
              <w:t>平均值</w:t>
            </w:r>
          </w:p>
        </w:tc>
        <w:tc>
          <w:tcPr>
            <w:tcW w:w="1598" w:type="dxa"/>
          </w:tcPr>
          <w:p w14:paraId="4F6C7124">
            <w:pPr>
              <w:numPr>
                <w:ilvl w:val="0"/>
                <w:numId w:val="0"/>
              </w:numPr>
              <w:jc w:val="center"/>
              <w:rPr>
                <w:rFonts w:hint="eastAsia" w:cs="Times New Roman"/>
                <w:vertAlign w:val="baseline"/>
                <w:lang w:val="en-US" w:eastAsia="zh-CN"/>
              </w:rPr>
            </w:pPr>
            <w:r>
              <w:rPr>
                <w:rFonts w:hint="eastAsia" w:cs="Times New Roman"/>
                <w:vertAlign w:val="baseline"/>
                <w:lang w:val="en-US" w:eastAsia="zh-CN"/>
              </w:rPr>
              <w:t>实验标准差</w:t>
            </w:r>
          </w:p>
        </w:tc>
      </w:tr>
      <w:tr w14:paraId="3231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vAlign w:val="center"/>
          </w:tcPr>
          <w:p w14:paraId="23AEAF0A">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5897</w:t>
            </w:r>
          </w:p>
        </w:tc>
        <w:tc>
          <w:tcPr>
            <w:tcW w:w="989" w:type="dxa"/>
            <w:vAlign w:val="center"/>
          </w:tcPr>
          <w:p w14:paraId="556339EC">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5901</w:t>
            </w:r>
          </w:p>
        </w:tc>
        <w:tc>
          <w:tcPr>
            <w:tcW w:w="989" w:type="dxa"/>
            <w:vAlign w:val="center"/>
          </w:tcPr>
          <w:p w14:paraId="77BA7747">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5899</w:t>
            </w:r>
          </w:p>
        </w:tc>
        <w:tc>
          <w:tcPr>
            <w:tcW w:w="989" w:type="dxa"/>
            <w:vAlign w:val="center"/>
          </w:tcPr>
          <w:p w14:paraId="23A56780">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5900</w:t>
            </w:r>
          </w:p>
        </w:tc>
        <w:tc>
          <w:tcPr>
            <w:tcW w:w="989" w:type="dxa"/>
            <w:vAlign w:val="center"/>
          </w:tcPr>
          <w:p w14:paraId="759FE44D">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5899</w:t>
            </w:r>
          </w:p>
        </w:tc>
        <w:tc>
          <w:tcPr>
            <w:tcW w:w="989" w:type="dxa"/>
            <w:vAlign w:val="center"/>
          </w:tcPr>
          <w:p w14:paraId="5AFBFCE0">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5902</w:t>
            </w:r>
          </w:p>
        </w:tc>
        <w:tc>
          <w:tcPr>
            <w:tcW w:w="990" w:type="dxa"/>
            <w:vAlign w:val="center"/>
          </w:tcPr>
          <w:p w14:paraId="2E756FD3">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5900</w:t>
            </w:r>
          </w:p>
        </w:tc>
        <w:tc>
          <w:tcPr>
            <w:tcW w:w="1598" w:type="dxa"/>
            <w:vAlign w:val="center"/>
          </w:tcPr>
          <w:p w14:paraId="1F69ABEC">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1.75</w:t>
            </w:r>
          </w:p>
        </w:tc>
      </w:tr>
    </w:tbl>
    <w:p w14:paraId="17E44DF8">
      <w:pPr>
        <w:numPr>
          <w:ilvl w:val="0"/>
          <w:numId w:val="0"/>
        </w:numPr>
        <w:ind w:firstLine="480"/>
        <w:jc w:val="left"/>
        <w:rPr>
          <w:rFonts w:hint="eastAsia" w:cs="Times New Roman"/>
          <w:lang w:val="en-US" w:eastAsia="zh-CN"/>
        </w:rPr>
      </w:pPr>
      <w:r>
        <w:rPr>
          <w:rFonts w:hint="eastAsia" w:cs="Times New Roman"/>
          <w:lang w:val="en-US" w:eastAsia="zh-CN"/>
        </w:rPr>
        <w:t>由表C.1可知，单次校准结果的测量重复性为1.75 m/s，所以</w:t>
      </w:r>
      <w:r>
        <w:rPr>
          <w:rFonts w:hint="eastAsia" w:cs="Times New Roman"/>
          <w:i/>
          <w:iCs/>
          <w:lang w:val="en-US" w:eastAsia="zh-CN"/>
        </w:rPr>
        <w:t>u</w:t>
      </w:r>
      <w:r>
        <w:rPr>
          <w:rFonts w:hint="eastAsia" w:cs="Times New Roman"/>
          <w:vertAlign w:val="subscript"/>
          <w:lang w:val="en-US" w:eastAsia="zh-CN"/>
        </w:rPr>
        <w:t>1</w:t>
      </w:r>
      <w:r>
        <w:rPr>
          <w:rFonts w:hint="eastAsia" w:cs="Times New Roman"/>
          <w:lang w:val="en-US" w:eastAsia="zh-CN"/>
        </w:rPr>
        <w:t>=1.75 m/s。</w:t>
      </w:r>
    </w:p>
    <w:p w14:paraId="6DFDF598">
      <w:pPr>
        <w:numPr>
          <w:ilvl w:val="0"/>
          <w:numId w:val="0"/>
        </w:numPr>
        <w:jc w:val="left"/>
        <w:rPr>
          <w:rFonts w:hint="default" w:cs="Times New Roman"/>
          <w:lang w:val="en-US" w:eastAsia="zh-CN"/>
        </w:rPr>
      </w:pPr>
      <w:r>
        <w:rPr>
          <w:rFonts w:hint="eastAsia" w:cs="Times New Roman"/>
          <w:lang w:val="en-US" w:eastAsia="zh-CN"/>
        </w:rPr>
        <w:t>C.</w:t>
      </w:r>
      <w:r>
        <w:rPr>
          <w:rFonts w:hint="eastAsia" w:cs="Times New Roman"/>
          <w:bCs/>
          <w:lang w:val="en-US" w:eastAsia="zh-CN"/>
        </w:rPr>
        <w:t>2.</w:t>
      </w:r>
      <w:r>
        <w:rPr>
          <w:rFonts w:hint="eastAsia" w:cs="Times New Roman"/>
          <w:lang w:val="en-US" w:eastAsia="zh-CN"/>
        </w:rPr>
        <w:t>3.2 由超声声速测定仪分辨力引入的标准不确定度分量</w:t>
      </w:r>
      <w:r>
        <w:rPr>
          <w:rFonts w:hint="eastAsia" w:cs="Times New Roman"/>
          <w:i/>
          <w:iCs/>
          <w:lang w:val="en-US" w:eastAsia="zh-CN"/>
        </w:rPr>
        <w:t>u</w:t>
      </w:r>
      <w:r>
        <w:rPr>
          <w:rFonts w:hint="eastAsia" w:cs="Times New Roman"/>
          <w:vertAlign w:val="subscript"/>
          <w:lang w:val="en-US" w:eastAsia="zh-CN"/>
        </w:rPr>
        <w:t>2</w:t>
      </w:r>
    </w:p>
    <w:p w14:paraId="337221BE">
      <w:pPr>
        <w:numPr>
          <w:ilvl w:val="0"/>
          <w:numId w:val="0"/>
        </w:numPr>
        <w:ind w:firstLine="480"/>
        <w:jc w:val="left"/>
        <w:rPr>
          <w:rFonts w:hint="eastAsia" w:cs="Times New Roman"/>
          <w:lang w:val="en-US" w:eastAsia="zh-CN"/>
        </w:rPr>
      </w:pPr>
      <w:r>
        <w:rPr>
          <w:rFonts w:hint="eastAsia" w:cs="Times New Roman"/>
          <w:lang w:val="en-US" w:eastAsia="zh-CN"/>
        </w:rPr>
        <w:t>超声声速测定仪的读数分辨力为1 m/s，则不确定度区间半宽为0.5 m/s，设为均匀分布，取</w:t>
      </w:r>
      <w:r>
        <w:rPr>
          <w:rFonts w:cs="Times New Roman"/>
          <w:color w:val="FF0000"/>
          <w:kern w:val="0"/>
          <w:position w:val="-8"/>
        </w:rPr>
        <w:object>
          <v:shape id="_x0000_i1045" o:spt="75" type="#_x0000_t75" style="height:18.5pt;width:35.55pt;" o:ole="t" filled="f" o:preferrelative="t" stroked="f" coordsize="21600,21600">
            <v:path/>
            <v:fill on="f" focussize="0,0"/>
            <v:stroke on="f"/>
            <v:imagedata r:id="rId62" o:title=""/>
            <o:lock v:ext="edit" aspectratio="t"/>
            <w10:wrap type="none"/>
            <w10:anchorlock/>
          </v:shape>
          <o:OLEObject Type="Embed" ProgID="Equation.3" ShapeID="_x0000_i1045" DrawAspect="Content" ObjectID="_1468075745" r:id="rId61">
            <o:LockedField>false</o:LockedField>
          </o:OLEObject>
        </w:object>
      </w:r>
      <w:r>
        <w:rPr>
          <w:rFonts w:hint="eastAsia" w:cs="Times New Roman"/>
          <w:lang w:val="en-US" w:eastAsia="zh-CN"/>
        </w:rPr>
        <w:t>,则由超声声速测定仪的读数分辨力引入的测量误差的不确定度为：</w:t>
      </w:r>
    </w:p>
    <w:p w14:paraId="2E2016C3">
      <w:pPr>
        <w:numPr>
          <w:ilvl w:val="0"/>
          <w:numId w:val="0"/>
        </w:numPr>
        <w:ind w:firstLine="2160" w:firstLineChars="900"/>
        <w:jc w:val="left"/>
        <w:rPr>
          <w:rFonts w:hint="default" w:cs="Times New Roman"/>
          <w:lang w:val="en-US" w:eastAsia="zh-CN"/>
        </w:rPr>
      </w:pPr>
      <w:r>
        <w:rPr>
          <w:rFonts w:cs="Times New Roman"/>
          <w:color w:val="FF0000"/>
          <w:kern w:val="0"/>
          <w:position w:val="-10"/>
        </w:rPr>
        <w:object>
          <v:shape id="_x0000_i1046" o:spt="75" type="#_x0000_t75" style="height:19.9pt;width:119.55pt;" o:ole="t" filled="f" o:preferrelative="t" stroked="f" coordsize="21600,21600">
            <v:path/>
            <v:fill on="f" focussize="0,0"/>
            <v:stroke on="f"/>
            <v:imagedata r:id="rId64" o:title=""/>
            <o:lock v:ext="edit" aspectratio="t"/>
            <w10:wrap type="none"/>
            <w10:anchorlock/>
          </v:shape>
          <o:OLEObject Type="Embed" ProgID="Equation.3" ShapeID="_x0000_i1046" DrawAspect="Content" ObjectID="_1468075746" r:id="rId63">
            <o:LockedField>false</o:LockedField>
          </o:OLEObject>
        </w:object>
      </w:r>
    </w:p>
    <w:p w14:paraId="320D2A47">
      <w:pPr>
        <w:numPr>
          <w:ilvl w:val="0"/>
          <w:numId w:val="0"/>
        </w:numPr>
        <w:jc w:val="left"/>
        <w:rPr>
          <w:rFonts w:hint="default" w:cs="Times New Roman"/>
          <w:lang w:val="en-US" w:eastAsia="zh-CN"/>
        </w:rPr>
      </w:pPr>
      <w:r>
        <w:rPr>
          <w:rFonts w:hint="eastAsia" w:cs="Times New Roman"/>
          <w:lang w:val="en-US" w:eastAsia="zh-CN"/>
        </w:rPr>
        <w:t>C.</w:t>
      </w:r>
      <w:r>
        <w:rPr>
          <w:rFonts w:hint="eastAsia" w:cs="Times New Roman"/>
          <w:bCs/>
          <w:lang w:val="en-US" w:eastAsia="zh-CN"/>
        </w:rPr>
        <w:t>2.</w:t>
      </w:r>
      <w:r>
        <w:rPr>
          <w:rFonts w:hint="eastAsia" w:cs="Times New Roman"/>
          <w:lang w:val="en-US" w:eastAsia="zh-CN"/>
        </w:rPr>
        <w:t>3.3 由专用试块引入的标准不确定度分量</w:t>
      </w:r>
      <w:r>
        <w:rPr>
          <w:rFonts w:hint="eastAsia" w:cs="Times New Roman"/>
          <w:i/>
          <w:iCs/>
          <w:lang w:val="en-US" w:eastAsia="zh-CN"/>
        </w:rPr>
        <w:t>u</w:t>
      </w:r>
      <w:r>
        <w:rPr>
          <w:rFonts w:hint="eastAsia" w:cs="Times New Roman"/>
          <w:vertAlign w:val="subscript"/>
          <w:lang w:val="en-US" w:eastAsia="zh-CN"/>
        </w:rPr>
        <w:t>3</w:t>
      </w:r>
    </w:p>
    <w:p w14:paraId="2B72E7D2">
      <w:pPr>
        <w:numPr>
          <w:ilvl w:val="0"/>
          <w:numId w:val="0"/>
        </w:numPr>
        <w:ind w:firstLine="480" w:firstLineChars="200"/>
        <w:jc w:val="both"/>
        <w:rPr>
          <w:rFonts w:hint="eastAsia" w:cs="Times New Roman"/>
          <w:color w:val="FF0000"/>
          <w:kern w:val="0"/>
          <w:position w:val="-14"/>
          <w:lang w:eastAsia="zh-CN"/>
        </w:rPr>
      </w:pPr>
      <w:r>
        <w:rPr>
          <w:rFonts w:hint="eastAsia" w:cs="Times New Roman"/>
          <w:lang w:val="en-US" w:eastAsia="zh-CN"/>
        </w:rPr>
        <w:t>测量温度为23 ℃时，专用试块标准声速</w:t>
      </w:r>
      <w:r>
        <w:rPr>
          <w:rFonts w:hint="eastAsia" w:cs="Times New Roman"/>
          <w:i/>
          <w:iCs/>
          <w:lang w:val="en-US" w:eastAsia="zh-CN"/>
        </w:rPr>
        <w:t>c</w:t>
      </w:r>
      <w:r>
        <w:rPr>
          <w:rFonts w:hint="eastAsia" w:cs="Times New Roman"/>
          <w:lang w:val="en-US" w:eastAsia="zh-CN"/>
        </w:rPr>
        <w:t>为5894.7 m/s（标准声速来源于上级校准证书），专用试块声速随着温度升高而降低，温度变化对测量声速的影响约为1 m/s/℃（20℃~200℃碳钢纵波声速下降斜率 -0.85~-0.90 m/s/℃）。</w:t>
      </w:r>
      <w:r>
        <w:rPr>
          <w:rFonts w:hint="default" w:ascii="Times New Roman" w:hAnsi="Times New Roman" w:cs="Times New Roman"/>
          <w:lang w:val="en-US" w:eastAsia="zh-CN"/>
        </w:rPr>
        <w:t>温度计最大允许误差为±0.5 ℃，温度变化对声速的影响约为1m/s/℃，因此声速变化的区间半宽为0.5 m/s，按均匀分布评定，</w:t>
      </w:r>
      <w:r>
        <w:rPr>
          <w:rFonts w:hint="eastAsia" w:cs="Times New Roman"/>
          <w:lang w:val="en-US" w:eastAsia="zh-CN"/>
        </w:rPr>
        <w:t>包含因子</w:t>
      </w:r>
      <w:r>
        <w:rPr>
          <w:rFonts w:cs="Times New Roman"/>
          <w:color w:val="FF0000"/>
          <w:kern w:val="0"/>
          <w:position w:val="-8"/>
        </w:rPr>
        <w:object>
          <v:shape id="_x0000_i1047" o:spt="75" type="#_x0000_t75" style="height:18.5pt;width:35.55pt;" o:ole="t" filled="f" o:preferrelative="t" stroked="f" coordsize="21600,21600">
            <v:path/>
            <v:fill on="f" focussize="0,0"/>
            <v:stroke on="f"/>
            <v:imagedata r:id="rId62" o:title=""/>
            <o:lock v:ext="edit" aspectratio="t"/>
            <w10:wrap type="none"/>
            <w10:anchorlock/>
          </v:shape>
          <o:OLEObject Type="Embed" ProgID="Equation.3" ShapeID="_x0000_i1047" DrawAspect="Content" ObjectID="_1468075747" r:id="rId65">
            <o:LockedField>false</o:LockedField>
          </o:OLEObject>
        </w:object>
      </w:r>
      <w:r>
        <w:rPr>
          <w:rFonts w:hint="eastAsia" w:cs="Times New Roman"/>
          <w:color w:val="auto"/>
          <w:kern w:val="0"/>
          <w:position w:val="-14"/>
          <w:lang w:eastAsia="zh-CN"/>
        </w:rPr>
        <w:t>。</w:t>
      </w:r>
    </w:p>
    <w:p w14:paraId="66A8278A">
      <w:pPr>
        <w:numPr>
          <w:ilvl w:val="0"/>
          <w:numId w:val="0"/>
        </w:numPr>
        <w:ind w:firstLine="2640" w:firstLineChars="1100"/>
        <w:jc w:val="both"/>
        <w:rPr>
          <w:rFonts w:hint="eastAsia" w:cs="Times New Roman"/>
          <w:color w:val="FF0000"/>
          <w:kern w:val="0"/>
          <w:position w:val="-14"/>
          <w:lang w:val="en-US" w:eastAsia="zh-CN"/>
        </w:rPr>
      </w:pPr>
      <w:r>
        <w:rPr>
          <w:rFonts w:cs="Times New Roman"/>
          <w:color w:val="FF0000"/>
          <w:kern w:val="0"/>
          <w:position w:val="-14"/>
        </w:rPr>
        <w:object>
          <v:shape id="_x0000_i1048" o:spt="75" type="#_x0000_t75" style="height:21.95pt;width:126.45pt;" o:ole="t" filled="f" o:preferrelative="t" stroked="f" coordsize="21600,21600">
            <v:path/>
            <v:fill on="f" focussize="0,0"/>
            <v:stroke on="f"/>
            <v:imagedata r:id="rId67" o:title=""/>
            <o:lock v:ext="edit" aspectratio="t"/>
            <w10:wrap type="none"/>
            <w10:anchorlock/>
          </v:shape>
          <o:OLEObject Type="Embed" ProgID="Equation.3" ShapeID="_x0000_i1048" DrawAspect="Content" ObjectID="_1468075748" r:id="rId66">
            <o:LockedField>false</o:LockedField>
          </o:OLEObject>
        </w:object>
      </w:r>
    </w:p>
    <w:p w14:paraId="6A352CC1">
      <w:pPr>
        <w:numPr>
          <w:ilvl w:val="0"/>
          <w:numId w:val="0"/>
        </w:numPr>
        <w:spacing w:after="156" w:afterLines="50"/>
        <w:ind w:leftChars="0" w:firstLine="480" w:firstLineChars="200"/>
        <w:jc w:val="left"/>
        <w:rPr>
          <w:rFonts w:hint="eastAsia" w:cs="Times New Roman"/>
          <w:lang w:val="en-US" w:eastAsia="zh-CN"/>
        </w:rPr>
      </w:pPr>
      <w:r>
        <w:rPr>
          <w:rFonts w:hint="eastAsia" w:cs="Times New Roman"/>
          <w:lang w:eastAsia="zh-CN"/>
        </w:rPr>
        <w:t>专用试块声速引入的扩展不确定度为</w:t>
      </w:r>
      <w:r>
        <w:rPr>
          <w:rFonts w:hint="eastAsia" w:cs="Times New Roman"/>
          <w:lang w:val="en-US" w:eastAsia="zh-CN"/>
        </w:rPr>
        <w:t>0.2%，</w:t>
      </w:r>
      <w:r>
        <w:rPr>
          <w:rFonts w:hint="eastAsia" w:cs="Times New Roman"/>
          <w:i/>
          <w:iCs/>
          <w:lang w:val="en-US" w:eastAsia="zh-CN"/>
        </w:rPr>
        <w:t>k</w:t>
      </w:r>
      <w:r>
        <w:rPr>
          <w:rFonts w:hint="eastAsia" w:cs="Times New Roman"/>
          <w:lang w:val="en-US" w:eastAsia="zh-CN"/>
        </w:rPr>
        <w:t>=2（来源于上级校准证书）。</w:t>
      </w:r>
    </w:p>
    <w:p w14:paraId="37B5E5F2">
      <w:pPr>
        <w:numPr>
          <w:ilvl w:val="0"/>
          <w:numId w:val="0"/>
        </w:numPr>
        <w:ind w:firstLine="2640" w:firstLineChars="1100"/>
        <w:jc w:val="both"/>
        <w:rPr>
          <w:rFonts w:hint="eastAsia" w:cs="Times New Roman"/>
          <w:color w:val="FF0000"/>
          <w:kern w:val="0"/>
          <w:position w:val="-14"/>
          <w:lang w:val="en-US" w:eastAsia="zh-CN"/>
        </w:rPr>
      </w:pPr>
      <w:r>
        <w:rPr>
          <w:rFonts w:cs="Times New Roman"/>
          <w:color w:val="FF0000"/>
          <w:kern w:val="0"/>
          <w:position w:val="-14"/>
        </w:rPr>
        <w:object>
          <v:shape id="_x0000_i1049" o:spt="75" type="#_x0000_t75" style="height:20.7pt;width:110.7pt;" o:ole="t" filled="f" o:preferrelative="t" stroked="f" coordsize="21600,21600">
            <v:path/>
            <v:fill on="f" focussize="0,0"/>
            <v:stroke on="f"/>
            <v:imagedata r:id="rId69" o:title=""/>
            <o:lock v:ext="edit" aspectratio="t"/>
            <w10:wrap type="none"/>
            <w10:anchorlock/>
          </v:shape>
          <o:OLEObject Type="Embed" ProgID="Equation.3" ShapeID="_x0000_i1049" DrawAspect="Content" ObjectID="_1468075749" r:id="rId68">
            <o:LockedField>false</o:LockedField>
          </o:OLEObject>
        </w:object>
      </w:r>
    </w:p>
    <w:p w14:paraId="28A17705">
      <w:pPr>
        <w:numPr>
          <w:ilvl w:val="0"/>
          <w:numId w:val="0"/>
        </w:numPr>
        <w:ind w:firstLine="2640" w:firstLineChars="1100"/>
        <w:jc w:val="both"/>
        <w:rPr>
          <w:rFonts w:hint="eastAsia" w:cs="Times New Roman"/>
          <w:color w:val="FF0000"/>
          <w:kern w:val="0"/>
          <w:position w:val="-14"/>
          <w:lang w:val="en-US" w:eastAsia="zh-CN"/>
        </w:rPr>
      </w:pPr>
      <w:r>
        <w:rPr>
          <w:rFonts w:cs="Times New Roman"/>
          <w:color w:val="FF0000"/>
          <w:kern w:val="0"/>
          <w:position w:val="-14"/>
        </w:rPr>
        <w:object>
          <v:shape id="_x0000_i1050" o:spt="75" type="#_x0000_t75" style="height:19.8pt;width:175.7pt;" o:ole="t" filled="f" o:preferrelative="t" stroked="f" coordsize="21600,21600">
            <v:path/>
            <v:fill on="f" focussize="0,0"/>
            <v:stroke on="f"/>
            <v:imagedata r:id="rId71" o:title=""/>
            <o:lock v:ext="edit" aspectratio="t"/>
            <w10:wrap type="none"/>
            <w10:anchorlock/>
          </v:shape>
          <o:OLEObject Type="Embed" ProgID="Equation.3" ShapeID="_x0000_i1050" DrawAspect="Content" ObjectID="_1468075750" r:id="rId70">
            <o:LockedField>false</o:LockedField>
          </o:OLEObject>
        </w:object>
      </w:r>
    </w:p>
    <w:p w14:paraId="6FDBD575">
      <w:pPr>
        <w:numPr>
          <w:ilvl w:val="0"/>
          <w:numId w:val="0"/>
        </w:numPr>
        <w:ind w:firstLine="480" w:firstLineChars="200"/>
        <w:jc w:val="both"/>
        <w:rPr>
          <w:rFonts w:hint="eastAsia" w:cs="Times New Roman"/>
          <w:color w:val="FF0000"/>
          <w:kern w:val="0"/>
          <w:position w:val="-14"/>
          <w:lang w:eastAsia="zh-CN"/>
        </w:rPr>
      </w:pPr>
      <w:r>
        <w:rPr>
          <w:rFonts w:hint="eastAsia" w:cs="Times New Roman"/>
          <w:lang w:val="en-US" w:eastAsia="zh-CN"/>
        </w:rPr>
        <w:t>专用试块厚度最大允许误差引入的不确定度，以厚度为10 mm为列，MPE为±0.01 mm，标准声速</w:t>
      </w:r>
      <w:r>
        <w:rPr>
          <w:rFonts w:hint="eastAsia" w:cs="Times New Roman"/>
          <w:i/>
          <w:iCs/>
          <w:lang w:val="en-US" w:eastAsia="zh-CN"/>
        </w:rPr>
        <w:t>c</w:t>
      </w:r>
      <w:r>
        <w:rPr>
          <w:rFonts w:hint="eastAsia" w:cs="Times New Roman"/>
          <w:lang w:val="en-US" w:eastAsia="zh-CN"/>
        </w:rPr>
        <w:t>为5894.7 m/s，可以得出最大声速误差为±5.89 m/s，</w:t>
      </w:r>
      <w:r>
        <w:rPr>
          <w:rFonts w:hint="default" w:ascii="Times New Roman" w:hAnsi="Times New Roman" w:cs="Times New Roman"/>
          <w:lang w:val="en-US" w:eastAsia="zh-CN"/>
        </w:rPr>
        <w:t>按均匀分布评定，</w:t>
      </w:r>
      <w:r>
        <w:rPr>
          <w:rFonts w:hint="eastAsia" w:cs="Times New Roman"/>
          <w:lang w:val="en-US" w:eastAsia="zh-CN"/>
        </w:rPr>
        <w:t>包含因子</w:t>
      </w:r>
      <w:r>
        <w:rPr>
          <w:rFonts w:cs="Times New Roman"/>
          <w:color w:val="FF0000"/>
          <w:kern w:val="0"/>
          <w:position w:val="-8"/>
        </w:rPr>
        <w:object>
          <v:shape id="_x0000_i1051" o:spt="75" type="#_x0000_t75" style="height:18.5pt;width:35.55pt;" o:ole="t" filled="f" o:preferrelative="t" stroked="f" coordsize="21600,21600">
            <v:path/>
            <v:fill on="f" focussize="0,0"/>
            <v:stroke on="f"/>
            <v:imagedata r:id="rId62" o:title=""/>
            <o:lock v:ext="edit" aspectratio="t"/>
            <w10:wrap type="none"/>
            <w10:anchorlock/>
          </v:shape>
          <o:OLEObject Type="Embed" ProgID="Equation.3" ShapeID="_x0000_i1051" DrawAspect="Content" ObjectID="_1468075751" r:id="rId72">
            <o:LockedField>false</o:LockedField>
          </o:OLEObject>
        </w:object>
      </w:r>
      <w:r>
        <w:rPr>
          <w:rFonts w:hint="eastAsia" w:cs="Times New Roman"/>
          <w:color w:val="auto"/>
          <w:kern w:val="0"/>
          <w:position w:val="-14"/>
          <w:lang w:eastAsia="zh-CN"/>
        </w:rPr>
        <w:t>。</w:t>
      </w:r>
    </w:p>
    <w:p w14:paraId="7958B548">
      <w:pPr>
        <w:numPr>
          <w:ilvl w:val="0"/>
          <w:numId w:val="0"/>
        </w:numPr>
        <w:ind w:firstLine="2640" w:firstLineChars="1100"/>
        <w:jc w:val="both"/>
        <w:rPr>
          <w:rFonts w:hint="eastAsia" w:cs="Times New Roman"/>
          <w:color w:val="FF0000"/>
          <w:kern w:val="0"/>
          <w:position w:val="-14"/>
          <w:lang w:val="en-US" w:eastAsia="zh-CN"/>
        </w:rPr>
      </w:pPr>
      <w:r>
        <w:rPr>
          <w:rFonts w:cs="Times New Roman"/>
          <w:color w:val="FF0000"/>
          <w:kern w:val="0"/>
          <w:position w:val="-14"/>
        </w:rPr>
        <w:object>
          <v:shape id="_x0000_i1052" o:spt="75" type="#_x0000_t75" style="height:21.95pt;width:133.45pt;" o:ole="t" filled="f" o:preferrelative="t" stroked="f" coordsize="21600,21600">
            <v:path/>
            <v:fill on="f" focussize="0,0"/>
            <v:stroke on="f"/>
            <v:imagedata r:id="rId74" o:title=""/>
            <o:lock v:ext="edit" aspectratio="t"/>
            <w10:wrap type="none"/>
            <w10:anchorlock/>
          </v:shape>
          <o:OLEObject Type="Embed" ProgID="Equation.3" ShapeID="_x0000_i1052" DrawAspect="Content" ObjectID="_1468075752" r:id="rId73">
            <o:LockedField>false</o:LockedField>
          </o:OLEObject>
        </w:object>
      </w:r>
    </w:p>
    <w:p w14:paraId="2C8A3513">
      <w:pPr>
        <w:spacing w:after="156" w:afterLines="50"/>
        <w:ind w:left="0" w:leftChars="0" w:firstLine="480" w:firstLineChars="200"/>
        <w:jc w:val="left"/>
        <w:rPr>
          <w:rFonts w:hint="eastAsia" w:cs="Times New Roman"/>
          <w:vertAlign w:val="subscript"/>
          <w:lang w:val="en-US" w:eastAsia="zh-CN"/>
        </w:rPr>
      </w:pPr>
      <w:r>
        <w:rPr>
          <w:rFonts w:hint="eastAsia" w:cs="Times New Roman"/>
          <w:lang w:val="en-US" w:eastAsia="zh-CN"/>
        </w:rPr>
        <w:t>由专用试块引入的标准不确定度分量</w:t>
      </w:r>
      <w:r>
        <w:rPr>
          <w:rFonts w:hint="eastAsia" w:cs="Times New Roman"/>
          <w:i/>
          <w:iCs/>
          <w:lang w:val="en-US" w:eastAsia="zh-CN"/>
        </w:rPr>
        <w:t>u</w:t>
      </w:r>
      <w:r>
        <w:rPr>
          <w:rFonts w:hint="eastAsia" w:cs="Times New Roman"/>
          <w:vertAlign w:val="subscript"/>
          <w:lang w:val="en-US" w:eastAsia="zh-CN"/>
        </w:rPr>
        <w:t>2</w:t>
      </w:r>
      <w:r>
        <w:rPr>
          <w:rFonts w:hint="eastAsia" w:cs="Times New Roman"/>
          <w:vertAlign w:val="baseline"/>
          <w:lang w:val="en-US" w:eastAsia="zh-CN"/>
        </w:rPr>
        <w:t>：</w:t>
      </w:r>
    </w:p>
    <w:p w14:paraId="19797FD8">
      <w:pPr>
        <w:spacing w:after="156" w:afterLines="50"/>
        <w:ind w:left="0" w:leftChars="0" w:firstLine="1920" w:firstLineChars="800"/>
        <w:jc w:val="left"/>
        <w:rPr>
          <w:rFonts w:hint="default" w:cs="Times New Roman"/>
          <w:vertAlign w:val="subscript"/>
          <w:lang w:val="en-US" w:eastAsia="zh-CN"/>
        </w:rPr>
      </w:pPr>
      <w:r>
        <w:rPr>
          <w:rFonts w:cs="Times New Roman"/>
          <w:position w:val="-16"/>
        </w:rPr>
        <w:object>
          <v:shape id="_x0000_i1053" o:spt="75" type="#_x0000_t75" style="height:23.5pt;width:172.2pt;" o:ole="t" filled="f" o:preferrelative="t" stroked="f" coordsize="21600,21600">
            <v:path/>
            <v:fill on="f" focussize="0,0"/>
            <v:stroke on="f"/>
            <v:imagedata r:id="rId76" o:title=""/>
            <o:lock v:ext="edit" aspectratio="t"/>
            <w10:wrap type="none"/>
            <w10:anchorlock/>
          </v:shape>
          <o:OLEObject Type="Embed" ProgID="Equation.3" ShapeID="_x0000_i1053" DrawAspect="Content" ObjectID="_1468075753" r:id="rId75">
            <o:LockedField>false</o:LockedField>
          </o:OLEObject>
        </w:object>
      </w:r>
    </w:p>
    <w:p w14:paraId="311B0BF8">
      <w:pPr>
        <w:spacing w:after="156" w:afterLines="50"/>
        <w:ind w:left="0" w:leftChars="0" w:firstLine="0" w:firstLineChars="0"/>
        <w:jc w:val="left"/>
        <w:rPr>
          <w:rFonts w:cs="Times New Roman"/>
        </w:rPr>
      </w:pPr>
      <w:r>
        <w:rPr>
          <w:rFonts w:hint="eastAsia" w:cs="Times New Roman"/>
          <w:bCs/>
          <w:lang w:val="en-US" w:eastAsia="zh-CN"/>
        </w:rPr>
        <w:t>C</w:t>
      </w:r>
      <w:r>
        <w:rPr>
          <w:rFonts w:cs="Times New Roman"/>
          <w:bCs/>
        </w:rPr>
        <w:t>.</w:t>
      </w:r>
      <w:r>
        <w:rPr>
          <w:rFonts w:hint="eastAsia" w:cs="Times New Roman"/>
          <w:bCs/>
          <w:lang w:val="en-US" w:eastAsia="zh-CN"/>
        </w:rPr>
        <w:t>2.4 标准不确定度分量汇总表</w:t>
      </w:r>
    </w:p>
    <w:p w14:paraId="3A4250A7">
      <w:pPr>
        <w:rPr>
          <w:rFonts w:eastAsia="黑体" w:cs="Times New Roman"/>
          <w:sz w:val="21"/>
        </w:rPr>
      </w:pPr>
      <w:r>
        <w:rPr>
          <w:rFonts w:eastAsia="黑体" w:cs="Times New Roman"/>
          <w:sz w:val="21"/>
        </w:rPr>
        <w:br w:type="page"/>
      </w:r>
    </w:p>
    <w:p w14:paraId="323AC279">
      <w:pPr>
        <w:ind w:firstLine="420"/>
        <w:jc w:val="center"/>
        <w:rPr>
          <w:rFonts w:eastAsia="黑体" w:cs="Times New Roman"/>
          <w:sz w:val="21"/>
        </w:rPr>
      </w:pPr>
      <w:r>
        <w:rPr>
          <w:rFonts w:eastAsia="黑体" w:cs="Times New Roman"/>
          <w:sz w:val="21"/>
        </w:rPr>
        <w:t>表</w:t>
      </w:r>
      <w:r>
        <w:rPr>
          <w:rFonts w:hint="eastAsia" w:eastAsia="黑体" w:cs="Times New Roman"/>
          <w:sz w:val="21"/>
          <w:lang w:val="en-US" w:eastAsia="zh-CN"/>
        </w:rPr>
        <w:t>C</w:t>
      </w:r>
      <w:r>
        <w:rPr>
          <w:rFonts w:eastAsia="黑体" w:cs="Times New Roman"/>
          <w:sz w:val="21"/>
        </w:rPr>
        <w:t>.2</w:t>
      </w:r>
      <w:r>
        <w:rPr>
          <w:rFonts w:hint="eastAsia" w:eastAsia="黑体" w:cs="Times New Roman"/>
          <w:sz w:val="21"/>
        </w:rPr>
        <w:t>标准不确定度分量汇总</w:t>
      </w:r>
    </w:p>
    <w:tbl>
      <w:tblPr>
        <w:tblStyle w:val="23"/>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2835"/>
        <w:gridCol w:w="1276"/>
        <w:gridCol w:w="2806"/>
      </w:tblGrid>
      <w:tr w14:paraId="5611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0A01F077">
            <w:pPr>
              <w:ind w:firstLine="0" w:firstLineChars="0"/>
              <w:jc w:val="center"/>
              <w:rPr>
                <w:rFonts w:cs="Times New Roman"/>
                <w:sz w:val="21"/>
              </w:rPr>
            </w:pPr>
            <w:r>
              <w:rPr>
                <w:rFonts w:cs="Times New Roman"/>
                <w:sz w:val="21"/>
              </w:rPr>
              <w:t>序号</w:t>
            </w:r>
          </w:p>
        </w:tc>
        <w:tc>
          <w:tcPr>
            <w:tcW w:w="2835" w:type="dxa"/>
            <w:vAlign w:val="center"/>
          </w:tcPr>
          <w:p w14:paraId="572CCF65">
            <w:pPr>
              <w:ind w:firstLine="210" w:firstLineChars="100"/>
              <w:jc w:val="center"/>
              <w:rPr>
                <w:rFonts w:cs="Times New Roman"/>
                <w:sz w:val="21"/>
              </w:rPr>
            </w:pPr>
            <w:r>
              <w:rPr>
                <w:rFonts w:cs="Times New Roman"/>
                <w:sz w:val="21"/>
              </w:rPr>
              <w:t>不确定度分量</w:t>
            </w:r>
          </w:p>
        </w:tc>
        <w:tc>
          <w:tcPr>
            <w:tcW w:w="1276" w:type="dxa"/>
            <w:vAlign w:val="center"/>
          </w:tcPr>
          <w:p w14:paraId="12511903">
            <w:pPr>
              <w:ind w:firstLine="0" w:firstLineChars="0"/>
              <w:jc w:val="center"/>
              <w:rPr>
                <w:rFonts w:cs="Times New Roman"/>
                <w:sz w:val="21"/>
              </w:rPr>
            </w:pPr>
            <w:r>
              <w:rPr>
                <w:rFonts w:cs="Times New Roman"/>
                <w:sz w:val="21"/>
              </w:rPr>
              <w:t>符号</w:t>
            </w:r>
          </w:p>
        </w:tc>
        <w:tc>
          <w:tcPr>
            <w:tcW w:w="2806" w:type="dxa"/>
            <w:vAlign w:val="center"/>
          </w:tcPr>
          <w:p w14:paraId="4EC1CEE6">
            <w:pPr>
              <w:ind w:firstLine="0" w:firstLineChars="0"/>
              <w:jc w:val="center"/>
              <w:rPr>
                <w:rFonts w:cs="Times New Roman"/>
                <w:sz w:val="21"/>
              </w:rPr>
            </w:pPr>
            <w:r>
              <w:rPr>
                <w:rFonts w:cs="Times New Roman"/>
                <w:sz w:val="21"/>
              </w:rPr>
              <w:t>标准不确定度/</w:t>
            </w:r>
            <w:r>
              <w:rPr>
                <w:rFonts w:hint="eastAsia" w:cs="Times New Roman"/>
                <w:sz w:val="21"/>
                <w:lang w:eastAsia="zh-CN"/>
              </w:rPr>
              <w:t>（</w:t>
            </w:r>
            <w:r>
              <w:rPr>
                <w:rFonts w:hint="eastAsia" w:cs="Times New Roman"/>
                <w:sz w:val="21"/>
                <w:lang w:val="en-US" w:eastAsia="zh-CN"/>
              </w:rPr>
              <w:t>m/s</w:t>
            </w:r>
            <w:r>
              <w:rPr>
                <w:rFonts w:hint="eastAsia" w:cs="Times New Roman"/>
                <w:sz w:val="21"/>
                <w:lang w:eastAsia="zh-CN"/>
              </w:rPr>
              <w:t>）</w:t>
            </w:r>
          </w:p>
        </w:tc>
      </w:tr>
      <w:tr w14:paraId="2F70E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376BB90C">
            <w:pPr>
              <w:ind w:firstLine="0" w:firstLineChars="0"/>
              <w:jc w:val="center"/>
              <w:rPr>
                <w:rFonts w:cs="Times New Roman"/>
                <w:sz w:val="21"/>
              </w:rPr>
            </w:pPr>
            <w:r>
              <w:rPr>
                <w:rFonts w:cs="Times New Roman"/>
                <w:sz w:val="21"/>
              </w:rPr>
              <w:t>1</w:t>
            </w:r>
          </w:p>
        </w:tc>
        <w:tc>
          <w:tcPr>
            <w:tcW w:w="2835" w:type="dxa"/>
            <w:vAlign w:val="center"/>
          </w:tcPr>
          <w:p w14:paraId="6ECBDB93">
            <w:pPr>
              <w:ind w:firstLine="0" w:firstLineChars="0"/>
              <w:jc w:val="center"/>
              <w:rPr>
                <w:rFonts w:hint="eastAsia" w:eastAsia="宋体" w:cs="Times New Roman"/>
                <w:sz w:val="21"/>
                <w:lang w:eastAsia="zh-CN"/>
              </w:rPr>
            </w:pPr>
            <w:r>
              <w:rPr>
                <w:rFonts w:hint="eastAsia" w:cs="Times New Roman"/>
                <w:sz w:val="21"/>
                <w:lang w:eastAsia="zh-CN"/>
              </w:rPr>
              <w:t>重复性</w:t>
            </w:r>
          </w:p>
        </w:tc>
        <w:tc>
          <w:tcPr>
            <w:tcW w:w="1276" w:type="dxa"/>
            <w:vAlign w:val="center"/>
          </w:tcPr>
          <w:p w14:paraId="174259FE">
            <w:pPr>
              <w:ind w:firstLine="0" w:firstLineChars="0"/>
              <w:jc w:val="center"/>
              <w:rPr>
                <w:rFonts w:cs="Times New Roman"/>
                <w:sz w:val="21"/>
              </w:rPr>
            </w:pPr>
            <w:r>
              <w:rPr>
                <w:rFonts w:cs="Times New Roman"/>
                <w:position w:val="-10"/>
                <w:sz w:val="21"/>
              </w:rPr>
              <w:object>
                <v:shape id="_x0000_i1054" o:spt="75" type="#_x0000_t75" style="height:16.5pt;width:12pt;" o:ole="t" filled="f" o:preferrelative="t" stroked="f" coordsize="21600,21600">
                  <v:path/>
                  <v:fill on="f" focussize="0,0"/>
                  <v:stroke on="f" joinstyle="miter"/>
                  <v:imagedata r:id="rId78" o:title=""/>
                  <o:lock v:ext="edit" aspectratio="t"/>
                  <w10:wrap type="none"/>
                  <w10:anchorlock/>
                </v:shape>
                <o:OLEObject Type="Embed" ProgID="Equation.3" ShapeID="_x0000_i1054" DrawAspect="Content" ObjectID="_1468075754" r:id="rId77">
                  <o:LockedField>false</o:LockedField>
                </o:OLEObject>
              </w:object>
            </w:r>
          </w:p>
        </w:tc>
        <w:tc>
          <w:tcPr>
            <w:tcW w:w="2806" w:type="dxa"/>
            <w:vAlign w:val="center"/>
          </w:tcPr>
          <w:p w14:paraId="14F788F2">
            <w:pPr>
              <w:ind w:firstLine="0" w:firstLineChars="0"/>
              <w:jc w:val="center"/>
              <w:rPr>
                <w:rFonts w:hint="default" w:eastAsia="宋体" w:cs="Times New Roman"/>
                <w:sz w:val="21"/>
                <w:lang w:val="en-US" w:eastAsia="zh-CN"/>
              </w:rPr>
            </w:pPr>
            <w:r>
              <w:rPr>
                <w:rFonts w:hint="eastAsia" w:cs="Times New Roman"/>
                <w:sz w:val="21"/>
                <w:lang w:val="en-US" w:eastAsia="zh-CN"/>
              </w:rPr>
              <w:t>1.75</w:t>
            </w:r>
          </w:p>
        </w:tc>
      </w:tr>
      <w:tr w14:paraId="7C52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67BD358C">
            <w:pPr>
              <w:ind w:firstLine="0" w:firstLineChars="0"/>
              <w:jc w:val="center"/>
              <w:rPr>
                <w:rFonts w:cs="Times New Roman"/>
                <w:sz w:val="21"/>
              </w:rPr>
            </w:pPr>
            <w:r>
              <w:rPr>
                <w:rFonts w:cs="Times New Roman"/>
                <w:sz w:val="21"/>
              </w:rPr>
              <w:t>2</w:t>
            </w:r>
          </w:p>
        </w:tc>
        <w:tc>
          <w:tcPr>
            <w:tcW w:w="2835" w:type="dxa"/>
            <w:vAlign w:val="center"/>
          </w:tcPr>
          <w:p w14:paraId="05B2400D">
            <w:pPr>
              <w:ind w:firstLine="0" w:firstLineChars="0"/>
              <w:jc w:val="center"/>
              <w:rPr>
                <w:rFonts w:hint="default" w:eastAsia="宋体" w:cs="Times New Roman"/>
                <w:sz w:val="21"/>
                <w:lang w:val="en-US" w:eastAsia="zh-CN"/>
              </w:rPr>
            </w:pPr>
            <w:r>
              <w:rPr>
                <w:rFonts w:hint="eastAsia" w:cs="Times New Roman"/>
                <w:sz w:val="21"/>
                <w:lang w:val="en-US" w:eastAsia="zh-CN"/>
              </w:rPr>
              <w:t>超声声速测定仪分辨力</w:t>
            </w:r>
          </w:p>
        </w:tc>
        <w:tc>
          <w:tcPr>
            <w:tcW w:w="1276" w:type="dxa"/>
            <w:vAlign w:val="center"/>
          </w:tcPr>
          <w:p w14:paraId="4CE14318">
            <w:pPr>
              <w:ind w:firstLine="0" w:firstLineChars="0"/>
              <w:jc w:val="center"/>
              <w:rPr>
                <w:rFonts w:cs="Times New Roman"/>
                <w:position w:val="-10"/>
                <w:sz w:val="21"/>
              </w:rPr>
            </w:pPr>
            <w:r>
              <w:rPr>
                <w:rFonts w:cs="Times New Roman"/>
                <w:position w:val="-10"/>
                <w:sz w:val="21"/>
              </w:rPr>
              <w:object>
                <v:shape id="_x0000_i1055" o:spt="75" type="#_x0000_t75" style="height:17.25pt;width:13.5pt;" o:ole="t" filled="f" o:preferrelative="t" stroked="f" coordsize="21600,21600">
                  <v:path/>
                  <v:fill on="f" focussize="0,0"/>
                  <v:stroke on="f" joinstyle="miter"/>
                  <v:imagedata r:id="rId80" o:title=""/>
                  <o:lock v:ext="edit" aspectratio="t"/>
                  <w10:wrap type="none"/>
                  <w10:anchorlock/>
                </v:shape>
                <o:OLEObject Type="Embed" ProgID="Equation.3" ShapeID="_x0000_i1055" DrawAspect="Content" ObjectID="_1468075755" r:id="rId79">
                  <o:LockedField>false</o:LockedField>
                </o:OLEObject>
              </w:object>
            </w:r>
          </w:p>
        </w:tc>
        <w:tc>
          <w:tcPr>
            <w:tcW w:w="2806" w:type="dxa"/>
            <w:vAlign w:val="center"/>
          </w:tcPr>
          <w:p w14:paraId="00F85C99">
            <w:pPr>
              <w:ind w:firstLine="0" w:firstLineChars="0"/>
              <w:jc w:val="center"/>
              <w:rPr>
                <w:rFonts w:hint="default" w:eastAsia="宋体" w:cs="Times New Roman"/>
                <w:sz w:val="21"/>
                <w:lang w:val="en-US" w:eastAsia="zh-CN"/>
              </w:rPr>
            </w:pPr>
            <w:r>
              <w:rPr>
                <w:rFonts w:hint="eastAsia" w:cs="Times New Roman"/>
                <w:sz w:val="21"/>
                <w:lang w:val="en-US" w:eastAsia="zh-CN"/>
              </w:rPr>
              <w:t>0.29</w:t>
            </w:r>
          </w:p>
        </w:tc>
      </w:tr>
      <w:tr w14:paraId="1CD29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12F8ADE2">
            <w:pPr>
              <w:ind w:firstLine="0" w:firstLineChars="0"/>
              <w:jc w:val="center"/>
              <w:rPr>
                <w:rFonts w:cs="Times New Roman"/>
                <w:sz w:val="21"/>
              </w:rPr>
            </w:pPr>
            <w:r>
              <w:rPr>
                <w:rFonts w:cs="Times New Roman"/>
                <w:sz w:val="21"/>
              </w:rPr>
              <w:t>3</w:t>
            </w:r>
          </w:p>
        </w:tc>
        <w:tc>
          <w:tcPr>
            <w:tcW w:w="2835" w:type="dxa"/>
            <w:vAlign w:val="center"/>
          </w:tcPr>
          <w:p w14:paraId="63436D00">
            <w:pPr>
              <w:ind w:firstLine="0" w:firstLineChars="0"/>
              <w:jc w:val="center"/>
              <w:rPr>
                <w:rFonts w:hint="eastAsia" w:eastAsia="宋体" w:cs="Times New Roman"/>
                <w:sz w:val="21"/>
                <w:lang w:eastAsia="zh-CN"/>
              </w:rPr>
            </w:pPr>
            <w:r>
              <w:rPr>
                <w:rFonts w:hint="eastAsia" w:cs="Times New Roman"/>
                <w:sz w:val="21"/>
                <w:lang w:eastAsia="zh-CN"/>
              </w:rPr>
              <w:t>专用试块</w:t>
            </w:r>
          </w:p>
        </w:tc>
        <w:tc>
          <w:tcPr>
            <w:tcW w:w="1276" w:type="dxa"/>
            <w:vAlign w:val="center"/>
          </w:tcPr>
          <w:p w14:paraId="2B4DCA02">
            <w:pPr>
              <w:ind w:firstLine="0" w:firstLineChars="0"/>
              <w:jc w:val="center"/>
              <w:rPr>
                <w:rFonts w:cs="Times New Roman"/>
                <w:position w:val="-10"/>
                <w:sz w:val="21"/>
              </w:rPr>
            </w:pPr>
            <w:r>
              <w:rPr>
                <w:rFonts w:cs="Times New Roman"/>
                <w:position w:val="-12"/>
                <w:sz w:val="21"/>
              </w:rPr>
              <w:object>
                <v:shape id="_x0000_i1056" o:spt="75" type="#_x0000_t75" style="height:17.25pt;width:12.75pt;" o:ole="t" filled="f" o:preferrelative="t" stroked="f" coordsize="21600,21600">
                  <v:path/>
                  <v:fill on="f" focussize="0,0"/>
                  <v:stroke on="f" joinstyle="miter"/>
                  <v:imagedata r:id="rId82" o:title=""/>
                  <o:lock v:ext="edit" aspectratio="t"/>
                  <w10:wrap type="none"/>
                  <w10:anchorlock/>
                </v:shape>
                <o:OLEObject Type="Embed" ProgID="Equation.3" ShapeID="_x0000_i1056" DrawAspect="Content" ObjectID="_1468075756" r:id="rId81">
                  <o:LockedField>false</o:LockedField>
                </o:OLEObject>
              </w:object>
            </w:r>
          </w:p>
        </w:tc>
        <w:tc>
          <w:tcPr>
            <w:tcW w:w="2806" w:type="dxa"/>
            <w:vAlign w:val="center"/>
          </w:tcPr>
          <w:p w14:paraId="0831ED71">
            <w:pPr>
              <w:ind w:firstLine="0" w:firstLineChars="0"/>
              <w:jc w:val="center"/>
              <w:rPr>
                <w:rFonts w:hint="default" w:eastAsia="宋体" w:cs="Times New Roman"/>
                <w:sz w:val="21"/>
                <w:lang w:val="en-US" w:eastAsia="zh-CN"/>
              </w:rPr>
            </w:pPr>
            <w:r>
              <w:rPr>
                <w:rFonts w:hint="eastAsia" w:cs="Times New Roman"/>
                <w:sz w:val="21"/>
                <w:lang w:val="en-US" w:eastAsia="zh-CN"/>
              </w:rPr>
              <w:t>6.81</w:t>
            </w:r>
          </w:p>
        </w:tc>
      </w:tr>
    </w:tbl>
    <w:p w14:paraId="68A479E5">
      <w:pPr>
        <w:ind w:left="0" w:leftChars="0" w:firstLine="0" w:firstLineChars="0"/>
        <w:rPr>
          <w:rFonts w:hint="eastAsia" w:cs="Times New Roman"/>
          <w:bCs/>
          <w:lang w:eastAsia="zh-CN"/>
        </w:rPr>
      </w:pPr>
      <w:r>
        <w:rPr>
          <w:rFonts w:hint="eastAsia" w:cs="Times New Roman"/>
          <w:bCs/>
          <w:lang w:val="en-US" w:eastAsia="zh-CN"/>
        </w:rPr>
        <w:t>C</w:t>
      </w:r>
      <w:r>
        <w:rPr>
          <w:rFonts w:cs="Times New Roman"/>
          <w:bCs/>
        </w:rPr>
        <w:t>.</w:t>
      </w:r>
      <w:r>
        <w:rPr>
          <w:rFonts w:hint="eastAsia" w:cs="Times New Roman"/>
          <w:bCs/>
          <w:lang w:val="en-US" w:eastAsia="zh-CN"/>
        </w:rPr>
        <w:t>2.5 合成标准不确定度</w:t>
      </w:r>
    </w:p>
    <w:p w14:paraId="2E311D40">
      <w:pPr>
        <w:ind w:firstLine="480"/>
        <w:rPr>
          <w:rFonts w:cs="Times New Roman"/>
          <w:bCs/>
        </w:rPr>
      </w:pPr>
      <w:r>
        <w:rPr>
          <w:rFonts w:hint="eastAsia" w:cs="Times New Roman"/>
          <w:bCs/>
          <w:lang w:eastAsia="zh-CN"/>
        </w:rPr>
        <w:t>表</w:t>
      </w:r>
      <w:r>
        <w:rPr>
          <w:rFonts w:hint="eastAsia" w:cs="Times New Roman"/>
          <w:bCs/>
          <w:lang w:val="en-US" w:eastAsia="zh-CN"/>
        </w:rPr>
        <w:t>C.2中</w:t>
      </w:r>
      <w:r>
        <w:rPr>
          <w:rFonts w:cs="Times New Roman"/>
          <w:bCs/>
        </w:rPr>
        <w:t>各</w:t>
      </w:r>
      <w:r>
        <w:rPr>
          <w:rFonts w:hint="eastAsia" w:cs="Times New Roman"/>
          <w:bCs/>
        </w:rPr>
        <w:t>分量来源不同，彼此独立，故不相关</w:t>
      </w:r>
      <w:r>
        <w:rPr>
          <w:rFonts w:cs="Times New Roman"/>
          <w:bCs/>
        </w:rPr>
        <w:t>，合成标准不确定度为：</w:t>
      </w:r>
    </w:p>
    <w:p w14:paraId="4C922164">
      <w:pPr>
        <w:ind w:firstLine="2280" w:firstLineChars="950"/>
        <w:rPr>
          <w:rFonts w:cs="Times New Roman"/>
        </w:rPr>
      </w:pPr>
      <w:r>
        <w:rPr>
          <w:rFonts w:cs="Times New Roman"/>
          <w:position w:val="-14"/>
        </w:rPr>
        <w:object>
          <v:shape id="_x0000_i1057" o:spt="75" type="#_x0000_t75" style="height:22.5pt;width:150.85pt;" o:ole="t" filled="f" o:preferrelative="t" stroked="f" coordsize="21600,21600">
            <v:path/>
            <v:fill on="f" focussize="0,0"/>
            <v:stroke on="f"/>
            <v:imagedata r:id="rId84" o:title=""/>
            <o:lock v:ext="edit" aspectratio="t"/>
            <w10:wrap type="none"/>
            <w10:anchorlock/>
          </v:shape>
          <o:OLEObject Type="Embed" ProgID="Equation.3" ShapeID="_x0000_i1057" DrawAspect="Content" ObjectID="_1468075757" r:id="rId83">
            <o:LockedField>false</o:LockedField>
          </o:OLEObject>
        </w:object>
      </w:r>
    </w:p>
    <w:p w14:paraId="1DEDC813">
      <w:pPr>
        <w:ind w:left="0" w:leftChars="0" w:firstLine="0" w:firstLineChars="0"/>
        <w:rPr>
          <w:rFonts w:cs="Times New Roman"/>
        </w:rPr>
      </w:pPr>
      <w:r>
        <w:rPr>
          <w:rFonts w:hint="eastAsia" w:cs="Times New Roman"/>
          <w:bCs/>
          <w:lang w:val="en-US" w:eastAsia="zh-CN"/>
        </w:rPr>
        <w:t>C</w:t>
      </w:r>
      <w:r>
        <w:rPr>
          <w:rFonts w:cs="Times New Roman"/>
          <w:bCs/>
        </w:rPr>
        <w:t>.</w:t>
      </w:r>
      <w:r>
        <w:rPr>
          <w:rFonts w:hint="eastAsia" w:cs="Times New Roman"/>
          <w:bCs/>
          <w:lang w:val="en-US" w:eastAsia="zh-CN"/>
        </w:rPr>
        <w:t>2.6 扩展不确定度</w:t>
      </w:r>
    </w:p>
    <w:p w14:paraId="16607B0A">
      <w:pPr>
        <w:ind w:firstLine="480"/>
        <w:rPr>
          <w:rFonts w:hint="eastAsia" w:cs="Times New Roman"/>
          <w:lang w:eastAsia="zh-CN"/>
        </w:rPr>
      </w:pPr>
      <w:r>
        <w:rPr>
          <w:rFonts w:hint="eastAsia" w:cs="Times New Roman"/>
        </w:rPr>
        <w:t>合成后的标准不确定度按近似正态分布考虑</w:t>
      </w:r>
      <w:r>
        <w:rPr>
          <w:rFonts w:hint="eastAsia" w:cs="Times New Roman"/>
          <w:lang w:eastAsia="zh-CN"/>
        </w:rPr>
        <w:t>，</w:t>
      </w:r>
      <w:r>
        <w:rPr>
          <w:rFonts w:hint="eastAsia" w:cs="Times New Roman"/>
        </w:rPr>
        <w:t>当取包含因子</w:t>
      </w:r>
      <w:r>
        <w:rPr>
          <w:rFonts w:hint="eastAsia" w:cs="Times New Roman"/>
          <w:i/>
          <w:iCs/>
        </w:rPr>
        <w:t>k</w:t>
      </w:r>
      <w:r>
        <w:rPr>
          <w:rFonts w:hint="eastAsia" w:cs="Times New Roman"/>
        </w:rPr>
        <w:t xml:space="preserve"> = 2时</w:t>
      </w:r>
      <w:r>
        <w:rPr>
          <w:rFonts w:hint="eastAsia" w:cs="Times New Roman"/>
          <w:lang w:eastAsia="zh-CN"/>
        </w:rPr>
        <w:t>，</w:t>
      </w:r>
      <w:r>
        <w:rPr>
          <w:rFonts w:hint="eastAsia" w:cs="Times New Roman"/>
        </w:rPr>
        <w:t>对应的包含概率</w:t>
      </w:r>
      <w:r>
        <w:rPr>
          <w:rFonts w:hint="eastAsia" w:cs="Times New Roman"/>
          <w:i/>
          <w:iCs/>
        </w:rPr>
        <w:t>p</w:t>
      </w:r>
      <w:r>
        <w:rPr>
          <w:rFonts w:hint="eastAsia" w:cs="Times New Roman"/>
        </w:rPr>
        <w:t>=95%</w:t>
      </w:r>
      <w:r>
        <w:rPr>
          <w:rFonts w:hint="eastAsia" w:cs="Times New Roman"/>
          <w:lang w:eastAsia="zh-CN"/>
        </w:rPr>
        <w:t>，</w:t>
      </w:r>
      <w:r>
        <w:rPr>
          <w:rFonts w:hint="eastAsia" w:cs="Times New Roman"/>
        </w:rPr>
        <w:t>其扩展不确定度为</w:t>
      </w:r>
      <w:r>
        <w:rPr>
          <w:rFonts w:hint="eastAsia" w:cs="Times New Roman"/>
          <w:lang w:eastAsia="zh-CN"/>
        </w:rPr>
        <w:t>：</w:t>
      </w:r>
    </w:p>
    <w:p w14:paraId="535CD627">
      <w:pPr>
        <w:ind w:firstLine="2160" w:firstLineChars="900"/>
        <w:rPr>
          <w:rFonts w:hint="eastAsia" w:cs="Times New Roman"/>
          <w:szCs w:val="24"/>
          <w:lang w:val="en-US" w:eastAsia="zh-CN"/>
        </w:rPr>
      </w:pPr>
      <w:r>
        <w:rPr>
          <w:rFonts w:cs="Times New Roman"/>
          <w:position w:val="-12"/>
        </w:rPr>
        <w:object>
          <v:shape id="_x0000_i1058" o:spt="75" type="#_x0000_t75" style="height:18.75pt;width:104.75pt;" o:ole="t" filled="f" o:preferrelative="t" stroked="f" coordsize="21600,21600">
            <v:path/>
            <v:fill on="f" focussize="0,0"/>
            <v:stroke on="f"/>
            <v:imagedata r:id="rId86" o:title=""/>
            <o:lock v:ext="edit" aspectratio="t"/>
            <w10:wrap type="none"/>
            <w10:anchorlock/>
          </v:shape>
          <o:OLEObject Type="Embed" ProgID="Equation.3" ShapeID="_x0000_i1058" DrawAspect="Content" ObjectID="_1468075758" r:id="rId85">
            <o:LockedField>false</o:LockedField>
          </o:OLEObject>
        </w:object>
      </w:r>
    </w:p>
    <w:p w14:paraId="27AE5284">
      <w:pPr>
        <w:rPr>
          <w:rFonts w:hint="eastAsia" w:cs="Times New Roman"/>
          <w:szCs w:val="24"/>
          <w:lang w:val="en-US" w:eastAsia="zh-CN"/>
        </w:rPr>
      </w:pPr>
      <w:r>
        <w:rPr>
          <w:rFonts w:hint="eastAsia" w:cs="Times New Roman"/>
          <w:szCs w:val="24"/>
          <w:lang w:val="en-US" w:eastAsia="zh-CN"/>
        </w:rPr>
        <w:t>相对扩展不确定的为：</w:t>
      </w:r>
    </w:p>
    <w:p w14:paraId="3EF52620">
      <w:pPr>
        <w:ind w:left="0" w:leftChars="0" w:firstLine="2160" w:firstLineChars="900"/>
        <w:rPr>
          <w:rFonts w:hint="default" w:cs="Times New Roman"/>
          <w:szCs w:val="24"/>
          <w:lang w:val="en-US" w:eastAsia="zh-CN"/>
        </w:rPr>
      </w:pPr>
      <w:r>
        <w:rPr>
          <w:rFonts w:cs="Times New Roman"/>
          <w:position w:val="-24"/>
        </w:rPr>
        <w:object>
          <v:shape id="_x0000_i1059" o:spt="75" type="#_x0000_t75" style="height:32.3pt;width:88.75pt;" o:ole="t" filled="f" o:preferrelative="t" stroked="f" coordsize="21600,21600">
            <v:path/>
            <v:fill on="f" focussize="0,0"/>
            <v:stroke on="f"/>
            <v:imagedata r:id="rId88" o:title=""/>
            <o:lock v:ext="edit" aspectratio="t"/>
            <w10:wrap type="none"/>
            <w10:anchorlock/>
          </v:shape>
          <o:OLEObject Type="Embed" ProgID="Equation.3" ShapeID="_x0000_i1059" DrawAspect="Content" ObjectID="_1468075759" r:id="rId87">
            <o:LockedField>false</o:LockedField>
          </o:OLEObject>
        </w:object>
      </w:r>
    </w:p>
    <w:bookmarkEnd w:id="76"/>
    <w:bookmarkEnd w:id="77"/>
    <w:bookmarkEnd w:id="78"/>
    <w:p w14:paraId="6B73CFF0">
      <w:pPr>
        <w:ind w:firstLine="0" w:firstLineChars="0"/>
        <w:jc w:val="left"/>
        <w:rPr>
          <w:rFonts w:hint="eastAsia" w:cs="Times New Roman"/>
          <w:bCs/>
          <w:lang w:val="en-US" w:eastAsia="zh-CN"/>
        </w:rPr>
      </w:pPr>
    </w:p>
    <w:p w14:paraId="46CC99EE">
      <w:pPr>
        <w:ind w:firstLine="0" w:firstLineChars="0"/>
        <w:jc w:val="left"/>
        <w:rPr>
          <w:rFonts w:hint="eastAsia" w:cs="Times New Roman"/>
          <w:bCs/>
          <w:lang w:val="en-US" w:eastAsia="zh-CN"/>
        </w:rPr>
      </w:pPr>
      <w:r>
        <w:rPr>
          <w:rFonts w:hint="eastAsia" w:cs="Times New Roman"/>
          <w:bCs/>
          <w:lang w:val="en-US" w:eastAsia="zh-CN"/>
        </w:rPr>
        <w:t>C</w:t>
      </w:r>
      <w:r>
        <w:rPr>
          <w:rFonts w:cs="Times New Roman"/>
          <w:bCs/>
        </w:rPr>
        <w:t>.</w:t>
      </w:r>
      <w:r>
        <w:rPr>
          <w:rFonts w:hint="eastAsia" w:cs="Times New Roman"/>
          <w:bCs/>
          <w:lang w:val="en-US" w:eastAsia="zh-CN"/>
        </w:rPr>
        <w:t>3 超声声速测定仪校准结果不确定度评定（电信号）</w:t>
      </w:r>
    </w:p>
    <w:p w14:paraId="4A784FCB">
      <w:pPr>
        <w:keepNext w:val="0"/>
        <w:keepLines w:val="0"/>
        <w:pageBreakBefore w:val="0"/>
        <w:kinsoku/>
        <w:overflowPunct/>
        <w:topLinePunct w:val="0"/>
        <w:bidi w:val="0"/>
        <w:adjustRightInd/>
        <w:snapToGrid/>
        <w:spacing w:before="144" w:beforeLines="50" w:after="144" w:afterLines="50" w:line="360" w:lineRule="auto"/>
        <w:ind w:firstLine="0" w:firstLineChars="0"/>
        <w:jc w:val="left"/>
        <w:rPr>
          <w:rFonts w:cs="Times New Roman" w:asciiTheme="minorEastAsia" w:hAnsiTheme="minorEastAsia" w:eastAsiaTheme="minorEastAsia"/>
          <w:bCs/>
        </w:rPr>
      </w:pPr>
      <w:r>
        <w:rPr>
          <w:rFonts w:hint="eastAsia" w:cs="Times New Roman"/>
          <w:bCs/>
          <w:lang w:val="en-US" w:eastAsia="zh-CN"/>
        </w:rPr>
        <w:t>C</w:t>
      </w:r>
      <w:r>
        <w:rPr>
          <w:rFonts w:cs="Times New Roman"/>
          <w:bCs/>
        </w:rPr>
        <w:t>.</w:t>
      </w:r>
      <w:r>
        <w:rPr>
          <w:rFonts w:hint="eastAsia" w:cs="Times New Roman"/>
          <w:bCs/>
          <w:lang w:val="en-US" w:eastAsia="zh-CN"/>
        </w:rPr>
        <w:t>3.</w:t>
      </w:r>
      <w:r>
        <w:rPr>
          <w:rFonts w:cs="Times New Roman"/>
          <w:bCs/>
        </w:rPr>
        <w:t>1</w:t>
      </w:r>
      <w:r>
        <w:rPr>
          <w:rFonts w:hint="eastAsia" w:cs="Times New Roman"/>
          <w:bCs/>
          <w:lang w:val="en-US" w:eastAsia="zh-CN"/>
        </w:rPr>
        <w:t xml:space="preserve"> </w:t>
      </w:r>
      <w:r>
        <w:rPr>
          <w:rFonts w:cs="Times New Roman" w:asciiTheme="minorEastAsia" w:hAnsiTheme="minorEastAsia" w:eastAsiaTheme="minorEastAsia"/>
          <w:bCs/>
        </w:rPr>
        <w:t>测量</w:t>
      </w:r>
      <w:r>
        <w:rPr>
          <w:rFonts w:hint="eastAsia" w:cs="Times New Roman" w:asciiTheme="minorEastAsia" w:hAnsiTheme="minorEastAsia" w:eastAsiaTheme="minorEastAsia"/>
          <w:bCs/>
          <w:lang w:eastAsia="zh-CN"/>
        </w:rPr>
        <w:t>方法</w:t>
      </w:r>
    </w:p>
    <w:p w14:paraId="79FD08EF">
      <w:pPr>
        <w:keepNext w:val="0"/>
        <w:keepLines w:val="0"/>
        <w:pageBreakBefore w:val="0"/>
        <w:kinsoku/>
        <w:overflowPunct/>
        <w:topLinePunct w:val="0"/>
        <w:bidi w:val="0"/>
        <w:adjustRightInd/>
        <w:snapToGrid/>
        <w:spacing w:before="144" w:beforeLines="50" w:after="144" w:afterLines="50" w:line="360" w:lineRule="auto"/>
        <w:ind w:firstLine="480"/>
        <w:jc w:val="left"/>
        <w:rPr>
          <w:rFonts w:hint="eastAsia" w:eastAsia="宋体" w:cs="Times New Roman"/>
          <w:lang w:eastAsia="zh-CN"/>
        </w:rPr>
      </w:pPr>
      <w:r>
        <w:rPr>
          <w:rFonts w:hint="eastAsia" w:cs="Times New Roman"/>
          <w:lang w:eastAsia="zh-CN"/>
        </w:rPr>
        <w:t>根据校准规范的要求</w:t>
      </w:r>
      <w:r>
        <w:rPr>
          <w:rFonts w:hint="eastAsia" w:cs="Times New Roman"/>
          <w:lang w:val="en-US" w:eastAsia="zh-CN"/>
        </w:rPr>
        <w:t>采用示波器读取猝发音信号时间间隔转换成的声速</w:t>
      </w:r>
      <w:r>
        <w:rPr>
          <w:rFonts w:hint="eastAsia" w:cs="Times New Roman"/>
          <w:lang w:eastAsia="zh-CN"/>
        </w:rPr>
        <w:t>与超声声速测定仪</w:t>
      </w:r>
      <w:r>
        <w:rPr>
          <w:rFonts w:hint="eastAsia" w:cs="Times New Roman"/>
          <w:lang w:val="en-US" w:eastAsia="zh-CN"/>
        </w:rPr>
        <w:t>测定声速进行评定声速示值相对误差</w:t>
      </w:r>
      <w:r>
        <w:rPr>
          <w:rFonts w:hint="eastAsia" w:cs="Times New Roman"/>
          <w:lang w:eastAsia="zh-CN"/>
        </w:rPr>
        <w:t>，对声速的测量结果示值误差进行不确定度评定</w:t>
      </w:r>
    </w:p>
    <w:p w14:paraId="6559B000">
      <w:pPr>
        <w:keepNext w:val="0"/>
        <w:keepLines w:val="0"/>
        <w:pageBreakBefore w:val="0"/>
        <w:kinsoku/>
        <w:overflowPunct/>
        <w:topLinePunct w:val="0"/>
        <w:bidi w:val="0"/>
        <w:adjustRightInd/>
        <w:snapToGrid/>
        <w:spacing w:before="144" w:beforeLines="50" w:after="144" w:afterLines="50" w:line="360" w:lineRule="auto"/>
        <w:ind w:firstLine="0" w:firstLineChars="0"/>
        <w:jc w:val="left"/>
        <w:rPr>
          <w:rFonts w:hint="eastAsia" w:cs="Times New Roman"/>
          <w:bCs/>
          <w:lang w:val="en-US" w:eastAsia="zh-CN"/>
        </w:rPr>
      </w:pPr>
      <w:r>
        <w:rPr>
          <w:rFonts w:hint="eastAsia" w:cs="Times New Roman"/>
          <w:bCs/>
          <w:lang w:val="en-US" w:eastAsia="zh-CN"/>
        </w:rPr>
        <w:t>C</w:t>
      </w:r>
      <w:r>
        <w:rPr>
          <w:rFonts w:cs="Times New Roman"/>
          <w:bCs/>
        </w:rPr>
        <w:t>.</w:t>
      </w:r>
      <w:r>
        <w:rPr>
          <w:rFonts w:hint="eastAsia" w:cs="Times New Roman"/>
          <w:bCs/>
          <w:lang w:val="en-US" w:eastAsia="zh-CN"/>
        </w:rPr>
        <w:t>3.2 测量模型：</w:t>
      </w:r>
    </w:p>
    <w:p w14:paraId="2C91FF63">
      <w:pPr>
        <w:keepNext w:val="0"/>
        <w:keepLines w:val="0"/>
        <w:pageBreakBefore w:val="0"/>
        <w:widowControl/>
        <w:tabs>
          <w:tab w:val="center" w:pos="4201"/>
          <w:tab w:val="right" w:leader="dot" w:pos="9298"/>
        </w:tabs>
        <w:kinsoku/>
        <w:overflowPunct/>
        <w:topLinePunct w:val="0"/>
        <w:autoSpaceDE w:val="0"/>
        <w:autoSpaceDN w:val="0"/>
        <w:bidi w:val="0"/>
        <w:adjustRightInd/>
        <w:snapToGrid/>
        <w:spacing w:before="144" w:beforeLines="50" w:after="144" w:afterLines="50" w:line="360" w:lineRule="auto"/>
        <w:ind w:right="482" w:firstLine="0" w:firstLineChars="0"/>
        <w:jc w:val="center"/>
        <w:rPr>
          <w:rFonts w:cs="Times New Roman"/>
          <w:color w:val="FF0000"/>
          <w:kern w:val="0"/>
        </w:rPr>
      </w:pPr>
      <w:r>
        <w:rPr>
          <w:rFonts w:cs="Times New Roman"/>
          <w:color w:val="FF0000"/>
          <w:kern w:val="0"/>
        </w:rPr>
        <w:t xml:space="preserve">            </w:t>
      </w:r>
      <w:r>
        <w:rPr>
          <w:rFonts w:hint="eastAsia" w:cs="Times New Roman"/>
          <w:color w:val="FF0000"/>
          <w:kern w:val="0"/>
          <w:lang w:val="en-US" w:eastAsia="zh-CN"/>
        </w:rPr>
        <w:t xml:space="preserve">        </w:t>
      </w:r>
      <w:r>
        <w:rPr>
          <w:rFonts w:cs="Times New Roman"/>
          <w:color w:val="FF0000"/>
          <w:kern w:val="0"/>
        </w:rPr>
        <w:t xml:space="preserve"> </w:t>
      </w:r>
      <w:r>
        <w:rPr>
          <w:rFonts w:cs="Times New Roman"/>
          <w:color w:val="FF0000"/>
          <w:kern w:val="0"/>
          <w:position w:val="-24"/>
        </w:rPr>
        <w:object>
          <v:shape id="_x0000_i1060" o:spt="75" type="#_x0000_t75" style="height:34pt;width:83.95pt;" o:ole="t" filled="f" o:preferrelative="t" stroked="f" coordsize="21600,21600">
            <v:path/>
            <v:fill on="f" focussize="0,0"/>
            <v:stroke on="f"/>
            <v:imagedata r:id="rId57" o:title=""/>
            <o:lock v:ext="edit" aspectratio="t"/>
            <w10:wrap type="none"/>
            <w10:anchorlock/>
          </v:shape>
          <o:OLEObject Type="Embed" ProgID="Equation.3" ShapeID="_x0000_i1060" DrawAspect="Content" ObjectID="_1468075760" r:id="rId89">
            <o:LockedField>false</o:LockedField>
          </o:OLEObject>
        </w:object>
      </w:r>
      <w:r>
        <w:rPr>
          <w:rFonts w:cs="Times New Roman"/>
          <w:color w:val="FF0000"/>
          <w:kern w:val="0"/>
        </w:rPr>
        <w:t xml:space="preserve">                     </w:t>
      </w:r>
      <w:r>
        <w:rPr>
          <w:rFonts w:cs="Times New Roman"/>
          <w:color w:val="000000" w:themeColor="text1"/>
          <w:kern w:val="0"/>
          <w14:textFill>
            <w14:solidFill>
              <w14:schemeClr w14:val="tx1"/>
            </w14:solidFill>
          </w14:textFill>
        </w:rPr>
        <w:t xml:space="preserve">  </w:t>
      </w:r>
      <w:r>
        <w:rPr>
          <w:rFonts w:cs="Times New Roman"/>
        </w:rPr>
        <w:t>（</w:t>
      </w:r>
      <w:r>
        <w:rPr>
          <w:rFonts w:hint="eastAsia" w:cs="Times New Roman"/>
          <w:lang w:val="en-US" w:eastAsia="zh-CN"/>
        </w:rPr>
        <w:t>C.2</w:t>
      </w:r>
      <w:r>
        <w:rPr>
          <w:rFonts w:cs="Times New Roman"/>
        </w:rPr>
        <w:t>）</w:t>
      </w:r>
    </w:p>
    <w:p w14:paraId="76212885">
      <w:pPr>
        <w:keepNext w:val="0"/>
        <w:keepLines w:val="0"/>
        <w:pageBreakBefore w:val="0"/>
        <w:widowControl/>
        <w:tabs>
          <w:tab w:val="center" w:pos="4201"/>
          <w:tab w:val="right" w:leader="dot" w:pos="9298"/>
        </w:tabs>
        <w:kinsoku/>
        <w:overflowPunct/>
        <w:topLinePunct w:val="0"/>
        <w:autoSpaceDE w:val="0"/>
        <w:autoSpaceDN w:val="0"/>
        <w:bidi w:val="0"/>
        <w:adjustRightInd/>
        <w:snapToGrid/>
        <w:spacing w:before="144" w:beforeLines="50" w:after="144" w:afterLines="50" w:line="360" w:lineRule="auto"/>
        <w:ind w:firstLine="480"/>
        <w:rPr>
          <w:kern w:val="0"/>
        </w:rPr>
      </w:pPr>
      <w:r>
        <w:rPr>
          <w:kern w:val="0"/>
          <w:position w:val="-6"/>
        </w:rPr>
        <w:object>
          <v:shape id="_x0000_i1061" o:spt="75" type="#_x0000_t75" style="height:13.95pt;width:12.45pt;" o:ole="t" filled="f" o:preferrelative="t" stroked="f" coordsize="21600,21600">
            <v:path/>
            <v:fill on="f" focussize="0,0"/>
            <v:stroke on="f"/>
            <v:imagedata r:id="rId36" o:title=""/>
            <o:lock v:ext="edit" aspectratio="t"/>
            <w10:wrap type="none"/>
            <w10:anchorlock/>
          </v:shape>
          <o:OLEObject Type="Embed" ProgID="Equation.3" ShapeID="_x0000_i1061" DrawAspect="Content" ObjectID="_1468075761" r:id="rId90">
            <o:LockedField>false</o:LockedField>
          </o:OLEObject>
        </w:object>
      </w:r>
      <w:r>
        <w:rPr>
          <w:kern w:val="0"/>
        </w:rPr>
        <w:t>----</w:t>
      </w:r>
      <w:r>
        <w:rPr>
          <w:rFonts w:hint="eastAsia"/>
          <w:lang w:eastAsia="zh-CN"/>
        </w:rPr>
        <w:t>声速误差</w:t>
      </w:r>
      <w:r>
        <w:rPr>
          <w:kern w:val="0"/>
        </w:rPr>
        <w:t>，</w:t>
      </w:r>
      <w:r>
        <w:rPr>
          <w:rFonts w:hint="eastAsia"/>
          <w:kern w:val="0"/>
          <w:lang w:val="en-US" w:eastAsia="zh-CN"/>
        </w:rPr>
        <w:t>%</w:t>
      </w:r>
      <w:r>
        <w:rPr>
          <w:kern w:val="0"/>
        </w:rPr>
        <w:t>；</w:t>
      </w:r>
    </w:p>
    <w:p w14:paraId="5FCC9E6D">
      <w:pPr>
        <w:keepNext w:val="0"/>
        <w:keepLines w:val="0"/>
        <w:pageBreakBefore w:val="0"/>
        <w:widowControl/>
        <w:tabs>
          <w:tab w:val="center" w:pos="4201"/>
          <w:tab w:val="right" w:leader="dot" w:pos="9298"/>
        </w:tabs>
        <w:kinsoku/>
        <w:overflowPunct/>
        <w:topLinePunct w:val="0"/>
        <w:autoSpaceDE w:val="0"/>
        <w:autoSpaceDN w:val="0"/>
        <w:bidi w:val="0"/>
        <w:adjustRightInd/>
        <w:snapToGrid/>
        <w:spacing w:before="144" w:beforeLines="50" w:after="144" w:afterLines="50" w:line="360" w:lineRule="auto"/>
        <w:ind w:firstLine="480"/>
        <w:rPr>
          <w:kern w:val="0"/>
        </w:rPr>
      </w:pPr>
      <w:r>
        <w:rPr>
          <w:kern w:val="0"/>
          <w:position w:val="-12"/>
        </w:rPr>
        <w:object>
          <v:shape id="_x0000_i1062" o:spt="75" type="#_x0000_t75" style="height:19.5pt;width:10.8pt;" o:ole="t" filled="f" o:preferrelative="t" stroked="f" coordsize="21600,21600">
            <v:path/>
            <v:fill on="f" focussize="0,0"/>
            <v:stroke on="f"/>
            <v:imagedata r:id="rId34" o:title=""/>
            <o:lock v:ext="edit" aspectratio="t"/>
            <w10:wrap type="none"/>
            <w10:anchorlock/>
          </v:shape>
          <o:OLEObject Type="Embed" ProgID="Equation.3" ShapeID="_x0000_i1062" DrawAspect="Content" ObjectID="_1468075762" r:id="rId91">
            <o:LockedField>false</o:LockedField>
          </o:OLEObject>
        </w:object>
      </w:r>
      <w:r>
        <w:rPr>
          <w:kern w:val="0"/>
        </w:rPr>
        <w:t>----</w:t>
      </w:r>
      <w:r>
        <w:rPr>
          <w:rFonts w:hint="eastAsia"/>
          <w:color w:val="000000" w:themeColor="text1"/>
          <w:lang w:eastAsia="zh-CN"/>
          <w14:textFill>
            <w14:solidFill>
              <w14:schemeClr w14:val="tx1"/>
            </w14:solidFill>
          </w14:textFill>
        </w:rPr>
        <w:t>声速测得值的算术</w:t>
      </w:r>
      <w:r>
        <w:rPr>
          <w:rFonts w:hint="eastAsia"/>
          <w:kern w:val="0"/>
        </w:rPr>
        <w:t>平均值</w:t>
      </w:r>
      <w:r>
        <w:rPr>
          <w:kern w:val="0"/>
        </w:rPr>
        <w:t>，</w:t>
      </w:r>
      <w:r>
        <w:rPr>
          <w:rFonts w:hint="eastAsia"/>
          <w:kern w:val="0"/>
          <w:lang w:val="en-US" w:eastAsia="zh-CN"/>
        </w:rPr>
        <w:t>m/s</w:t>
      </w:r>
      <w:r>
        <w:rPr>
          <w:kern w:val="0"/>
        </w:rPr>
        <w:t>；</w:t>
      </w:r>
    </w:p>
    <w:p w14:paraId="79041CB9">
      <w:pPr>
        <w:keepNext w:val="0"/>
        <w:keepLines w:val="0"/>
        <w:pageBreakBefore w:val="0"/>
        <w:widowControl/>
        <w:tabs>
          <w:tab w:val="center" w:pos="4201"/>
          <w:tab w:val="right" w:leader="dot" w:pos="9298"/>
        </w:tabs>
        <w:kinsoku/>
        <w:overflowPunct/>
        <w:topLinePunct w:val="0"/>
        <w:autoSpaceDE w:val="0"/>
        <w:autoSpaceDN w:val="0"/>
        <w:bidi w:val="0"/>
        <w:adjustRightInd/>
        <w:snapToGrid/>
        <w:spacing w:before="144" w:beforeLines="50" w:after="144" w:afterLines="50" w:line="360" w:lineRule="auto"/>
        <w:ind w:firstLine="480"/>
        <w:rPr>
          <w:kern w:val="0"/>
        </w:rPr>
      </w:pPr>
      <w:r>
        <w:rPr>
          <w:kern w:val="0"/>
          <w:position w:val="-6"/>
        </w:rPr>
        <w:object>
          <v:shape id="_x0000_i1063" o:spt="75" type="#_x0000_t75" style="height:11.5pt;width:9.85pt;" o:ole="t" filled="f" o:preferrelative="t" stroked="f" coordsize="21600,21600">
            <v:path/>
            <v:fill on="f" focussize="0,0"/>
            <v:stroke on="f"/>
            <v:imagedata r:id="rId42" o:title=""/>
            <o:lock v:ext="edit" aspectratio="t"/>
            <w10:wrap type="none"/>
            <w10:anchorlock/>
          </v:shape>
          <o:OLEObject Type="Embed" ProgID="Equation.3" ShapeID="_x0000_i1063" DrawAspect="Content" ObjectID="_1468075763" r:id="rId92">
            <o:LockedField>false</o:LockedField>
          </o:OLEObject>
        </w:object>
      </w:r>
      <w:r>
        <w:rPr>
          <w:kern w:val="0"/>
        </w:rPr>
        <w:t>----</w:t>
      </w:r>
      <w:r>
        <w:rPr>
          <w:rFonts w:hint="eastAsia"/>
          <w:lang w:val="en-US" w:eastAsia="zh-CN"/>
        </w:rPr>
        <w:t>标准声速值</w:t>
      </w:r>
      <w:r>
        <w:rPr>
          <w:kern w:val="0"/>
        </w:rPr>
        <w:t>，</w:t>
      </w:r>
      <w:r>
        <w:rPr>
          <w:rFonts w:hint="eastAsia"/>
          <w:kern w:val="0"/>
          <w:lang w:val="en-US" w:eastAsia="zh-CN"/>
        </w:rPr>
        <w:t>m/s</w:t>
      </w:r>
      <w:r>
        <w:rPr>
          <w:kern w:val="0"/>
        </w:rPr>
        <w:t>。</w:t>
      </w:r>
    </w:p>
    <w:p w14:paraId="0E760893">
      <w:pPr>
        <w:keepNext w:val="0"/>
        <w:keepLines w:val="0"/>
        <w:pageBreakBefore w:val="0"/>
        <w:widowControl/>
        <w:tabs>
          <w:tab w:val="center" w:pos="4201"/>
          <w:tab w:val="right" w:leader="dot" w:pos="9298"/>
        </w:tabs>
        <w:kinsoku/>
        <w:overflowPunct/>
        <w:topLinePunct w:val="0"/>
        <w:autoSpaceDE w:val="0"/>
        <w:autoSpaceDN w:val="0"/>
        <w:bidi w:val="0"/>
        <w:adjustRightInd/>
        <w:snapToGrid/>
        <w:spacing w:before="144" w:beforeLines="50" w:after="144" w:afterLines="50" w:line="360" w:lineRule="auto"/>
        <w:ind w:firstLine="560"/>
        <w:rPr>
          <w:rFonts w:hint="eastAsia"/>
          <w:sz w:val="21"/>
          <w:szCs w:val="21"/>
          <w:lang w:eastAsia="zh-CN"/>
        </w:rPr>
      </w:pPr>
      <w:r>
        <w:rPr>
          <w:rFonts w:hint="eastAsia"/>
          <w:sz w:val="21"/>
          <w:szCs w:val="21"/>
          <w:lang w:eastAsia="zh-CN"/>
        </w:rPr>
        <w:t>注：</w:t>
      </w:r>
      <w:r>
        <w:rPr>
          <w:rFonts w:hint="eastAsia"/>
          <w:sz w:val="21"/>
          <w:szCs w:val="21"/>
          <w:lang w:val="en-US" w:eastAsia="zh-CN"/>
        </w:rPr>
        <w:t>根据示波器</w:t>
      </w:r>
      <w:r>
        <w:rPr>
          <w:rFonts w:hint="eastAsia" w:cs="Times New Roman"/>
          <w:lang w:val="en-US" w:eastAsia="zh-CN"/>
        </w:rPr>
        <w:t>读取猝发音信号时间间隔按规范公式（C.2）计算确定</w:t>
      </w:r>
      <w:r>
        <w:rPr>
          <w:rFonts w:hint="eastAsia"/>
          <w:sz w:val="21"/>
          <w:szCs w:val="21"/>
          <w:lang w:eastAsia="zh-CN"/>
        </w:rPr>
        <w:t>。</w:t>
      </w:r>
    </w:p>
    <w:p w14:paraId="6E7CCF44">
      <w:pPr>
        <w:ind w:firstLine="0" w:firstLineChars="0"/>
        <w:jc w:val="left"/>
        <w:rPr>
          <w:rFonts w:hint="eastAsia" w:cs="Times New Roman"/>
          <w:lang w:eastAsia="zh-CN"/>
        </w:rPr>
      </w:pPr>
      <w:r>
        <w:rPr>
          <w:rFonts w:hint="eastAsia" w:cs="Times New Roman"/>
          <w:bCs/>
          <w:lang w:val="en-US" w:eastAsia="zh-CN"/>
        </w:rPr>
        <w:t>C</w:t>
      </w:r>
      <w:r>
        <w:rPr>
          <w:rFonts w:cs="Times New Roman"/>
          <w:bCs/>
        </w:rPr>
        <w:t>.</w:t>
      </w:r>
      <w:r>
        <w:rPr>
          <w:rFonts w:hint="eastAsia" w:cs="Times New Roman"/>
          <w:bCs/>
          <w:lang w:val="en-US" w:eastAsia="zh-CN"/>
        </w:rPr>
        <w:t>3.3 测量不确定度来源和不确定度分量评定</w:t>
      </w:r>
    </w:p>
    <w:p w14:paraId="1A9B0A83">
      <w:pPr>
        <w:numPr>
          <w:ilvl w:val="0"/>
          <w:numId w:val="0"/>
        </w:numPr>
        <w:jc w:val="left"/>
        <w:rPr>
          <w:rFonts w:hint="default" w:cs="Times New Roman"/>
          <w:lang w:val="en-US" w:eastAsia="zh-CN"/>
        </w:rPr>
      </w:pPr>
      <w:r>
        <w:rPr>
          <w:rFonts w:hint="eastAsia" w:cs="Times New Roman"/>
          <w:bCs/>
          <w:lang w:val="en-US" w:eastAsia="zh-CN"/>
        </w:rPr>
        <w:t>C</w:t>
      </w:r>
      <w:r>
        <w:rPr>
          <w:rFonts w:cs="Times New Roman"/>
          <w:bCs/>
        </w:rPr>
        <w:t>.</w:t>
      </w:r>
      <w:r>
        <w:rPr>
          <w:rFonts w:hint="eastAsia" w:cs="Times New Roman"/>
          <w:bCs/>
          <w:lang w:val="en-US" w:eastAsia="zh-CN"/>
        </w:rPr>
        <w:t>3.</w:t>
      </w:r>
      <w:r>
        <w:rPr>
          <w:rFonts w:hint="eastAsia" w:cs="Times New Roman"/>
          <w:lang w:val="en-US" w:eastAsia="zh-CN"/>
        </w:rPr>
        <w:t>3.1 由测量重复性引入的标准不确定度分量</w:t>
      </w:r>
      <w:r>
        <w:rPr>
          <w:rFonts w:hint="eastAsia" w:cs="Times New Roman"/>
          <w:i/>
          <w:iCs/>
          <w:lang w:val="en-US" w:eastAsia="zh-CN"/>
        </w:rPr>
        <w:t>u</w:t>
      </w:r>
      <w:r>
        <w:rPr>
          <w:rFonts w:hint="eastAsia" w:cs="Times New Roman"/>
          <w:vertAlign w:val="subscript"/>
          <w:lang w:val="en-US" w:eastAsia="zh-CN"/>
        </w:rPr>
        <w:t>1</w:t>
      </w:r>
    </w:p>
    <w:p w14:paraId="41CD098E">
      <w:pPr>
        <w:keepNext w:val="0"/>
        <w:keepLines w:val="0"/>
        <w:pageBreakBefore w:val="0"/>
        <w:numPr>
          <w:ilvl w:val="0"/>
          <w:numId w:val="0"/>
        </w:numPr>
        <w:kinsoku/>
        <w:overflowPunct/>
        <w:topLinePunct w:val="0"/>
        <w:bidi w:val="0"/>
        <w:adjustRightInd/>
        <w:snapToGrid/>
        <w:spacing w:before="144" w:beforeLines="50" w:after="144" w:afterLines="50" w:line="360" w:lineRule="auto"/>
        <w:ind w:firstLine="480" w:firstLineChars="200"/>
        <w:jc w:val="left"/>
        <w:rPr>
          <w:rFonts w:hint="eastAsia" w:cs="Times New Roman"/>
          <w:lang w:val="en-US" w:eastAsia="zh-CN"/>
        </w:rPr>
      </w:pPr>
      <w:r>
        <w:rPr>
          <w:rFonts w:hint="eastAsia" w:cs="Times New Roman"/>
          <w:lang w:eastAsia="zh-CN"/>
        </w:rPr>
        <w:t>因</w:t>
      </w:r>
      <w:r>
        <w:rPr>
          <w:rFonts w:hint="eastAsia" w:cs="Times New Roman"/>
          <w:lang w:val="en-US" w:eastAsia="zh-CN"/>
        </w:rPr>
        <w:t>示波器测量误差</w:t>
      </w:r>
      <w:r>
        <w:rPr>
          <w:rFonts w:hint="eastAsia" w:cs="Times New Roman"/>
          <w:lang w:eastAsia="zh-CN"/>
        </w:rPr>
        <w:t>等因素引起的重复性测量标准差，可以通过在相同的测量条件下，对专用试块重复测量</w:t>
      </w:r>
      <w:r>
        <w:rPr>
          <w:rFonts w:hint="eastAsia" w:cs="Times New Roman"/>
          <w:lang w:val="en-US" w:eastAsia="zh-CN"/>
        </w:rPr>
        <w:t>6次，计算单次实验标准偏差得到，测量数据见表C.3。</w:t>
      </w:r>
    </w:p>
    <w:p w14:paraId="54A2F188">
      <w:pPr>
        <w:keepNext w:val="0"/>
        <w:keepLines w:val="0"/>
        <w:pageBreakBefore w:val="0"/>
        <w:numPr>
          <w:ilvl w:val="0"/>
          <w:numId w:val="0"/>
        </w:numPr>
        <w:kinsoku/>
        <w:wordWrap w:val="0"/>
        <w:overflowPunct/>
        <w:topLinePunct w:val="0"/>
        <w:bidi w:val="0"/>
        <w:adjustRightInd/>
        <w:snapToGrid/>
        <w:spacing w:before="144" w:beforeLines="50" w:after="144" w:afterLines="50" w:line="360" w:lineRule="auto"/>
        <w:jc w:val="right"/>
        <w:rPr>
          <w:rFonts w:hint="eastAsia" w:cs="Times New Roman"/>
          <w:lang w:val="en-US" w:eastAsia="zh-CN"/>
        </w:rPr>
      </w:pPr>
      <w:r>
        <w:rPr>
          <w:rFonts w:hint="eastAsia" w:cs="Times New Roman"/>
          <w:lang w:val="en-US" w:eastAsia="zh-CN"/>
        </w:rPr>
        <w:t>表C.3 声速测量数据               单位：m/s</w:t>
      </w:r>
    </w:p>
    <w:tbl>
      <w:tblPr>
        <w:tblStyle w:val="2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989"/>
        <w:gridCol w:w="989"/>
        <w:gridCol w:w="989"/>
        <w:gridCol w:w="989"/>
        <w:gridCol w:w="989"/>
        <w:gridCol w:w="990"/>
        <w:gridCol w:w="1598"/>
      </w:tblGrid>
      <w:tr w14:paraId="5E15C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14:paraId="0211184A">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1</w:t>
            </w:r>
          </w:p>
        </w:tc>
        <w:tc>
          <w:tcPr>
            <w:tcW w:w="989" w:type="dxa"/>
          </w:tcPr>
          <w:p w14:paraId="5B7FCD5F">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2</w:t>
            </w:r>
          </w:p>
        </w:tc>
        <w:tc>
          <w:tcPr>
            <w:tcW w:w="989" w:type="dxa"/>
          </w:tcPr>
          <w:p w14:paraId="67DD95EA">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3</w:t>
            </w:r>
          </w:p>
        </w:tc>
        <w:tc>
          <w:tcPr>
            <w:tcW w:w="989" w:type="dxa"/>
          </w:tcPr>
          <w:p w14:paraId="7719058A">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4</w:t>
            </w:r>
          </w:p>
        </w:tc>
        <w:tc>
          <w:tcPr>
            <w:tcW w:w="989" w:type="dxa"/>
          </w:tcPr>
          <w:p w14:paraId="53B2F029">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5</w:t>
            </w:r>
          </w:p>
        </w:tc>
        <w:tc>
          <w:tcPr>
            <w:tcW w:w="989" w:type="dxa"/>
          </w:tcPr>
          <w:p w14:paraId="3ACC0FF6">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6</w:t>
            </w:r>
          </w:p>
        </w:tc>
        <w:tc>
          <w:tcPr>
            <w:tcW w:w="990" w:type="dxa"/>
          </w:tcPr>
          <w:p w14:paraId="094D3B95">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平均值</w:t>
            </w:r>
          </w:p>
        </w:tc>
        <w:tc>
          <w:tcPr>
            <w:tcW w:w="1598" w:type="dxa"/>
          </w:tcPr>
          <w:p w14:paraId="0CC25054">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实验标准差</w:t>
            </w:r>
          </w:p>
        </w:tc>
      </w:tr>
      <w:tr w14:paraId="1B72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vAlign w:val="center"/>
          </w:tcPr>
          <w:p w14:paraId="6A2B65A7">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5004</w:t>
            </w:r>
          </w:p>
        </w:tc>
        <w:tc>
          <w:tcPr>
            <w:tcW w:w="989" w:type="dxa"/>
            <w:vAlign w:val="center"/>
          </w:tcPr>
          <w:p w14:paraId="55A2F89C">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5000</w:t>
            </w:r>
          </w:p>
        </w:tc>
        <w:tc>
          <w:tcPr>
            <w:tcW w:w="989" w:type="dxa"/>
            <w:vAlign w:val="center"/>
          </w:tcPr>
          <w:p w14:paraId="27414C78">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5003</w:t>
            </w:r>
          </w:p>
        </w:tc>
        <w:tc>
          <w:tcPr>
            <w:tcW w:w="989" w:type="dxa"/>
            <w:vAlign w:val="center"/>
          </w:tcPr>
          <w:p w14:paraId="6C2C0530">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5003</w:t>
            </w:r>
          </w:p>
        </w:tc>
        <w:tc>
          <w:tcPr>
            <w:tcW w:w="989" w:type="dxa"/>
            <w:vAlign w:val="center"/>
          </w:tcPr>
          <w:p w14:paraId="729EE99A">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5003</w:t>
            </w:r>
          </w:p>
        </w:tc>
        <w:tc>
          <w:tcPr>
            <w:tcW w:w="989" w:type="dxa"/>
            <w:vAlign w:val="center"/>
          </w:tcPr>
          <w:p w14:paraId="665F580C">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5001</w:t>
            </w:r>
          </w:p>
        </w:tc>
        <w:tc>
          <w:tcPr>
            <w:tcW w:w="990" w:type="dxa"/>
            <w:vAlign w:val="center"/>
          </w:tcPr>
          <w:p w14:paraId="6EA2A682">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5002</w:t>
            </w:r>
          </w:p>
        </w:tc>
        <w:tc>
          <w:tcPr>
            <w:tcW w:w="1598" w:type="dxa"/>
            <w:vAlign w:val="center"/>
          </w:tcPr>
          <w:p w14:paraId="51B27AEE">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1.51</w:t>
            </w:r>
          </w:p>
        </w:tc>
      </w:tr>
    </w:tbl>
    <w:p w14:paraId="3863BD13">
      <w:pPr>
        <w:keepNext w:val="0"/>
        <w:keepLines w:val="0"/>
        <w:pageBreakBefore w:val="0"/>
        <w:numPr>
          <w:ilvl w:val="0"/>
          <w:numId w:val="0"/>
        </w:numPr>
        <w:kinsoku/>
        <w:overflowPunct/>
        <w:topLinePunct w:val="0"/>
        <w:bidi w:val="0"/>
        <w:adjustRightInd/>
        <w:snapToGrid/>
        <w:spacing w:before="144" w:beforeLines="50" w:after="144" w:afterLines="50" w:line="360" w:lineRule="auto"/>
        <w:ind w:firstLine="480"/>
        <w:jc w:val="left"/>
        <w:rPr>
          <w:rFonts w:hint="eastAsia" w:cs="Times New Roman"/>
          <w:lang w:val="en-US" w:eastAsia="zh-CN"/>
        </w:rPr>
      </w:pPr>
      <w:r>
        <w:rPr>
          <w:rFonts w:hint="eastAsia" w:cs="Times New Roman"/>
          <w:lang w:val="en-US" w:eastAsia="zh-CN"/>
        </w:rPr>
        <w:t>由表C.3可知，校准结果的测量重复性为1.51 m/s，所以</w:t>
      </w:r>
      <w:r>
        <w:rPr>
          <w:rFonts w:hint="eastAsia" w:cs="Times New Roman"/>
          <w:i/>
          <w:iCs/>
          <w:lang w:val="en-US" w:eastAsia="zh-CN"/>
        </w:rPr>
        <w:t>u</w:t>
      </w:r>
      <w:r>
        <w:rPr>
          <w:rFonts w:hint="eastAsia" w:cs="Times New Roman"/>
          <w:vertAlign w:val="subscript"/>
          <w:lang w:val="en-US" w:eastAsia="zh-CN"/>
        </w:rPr>
        <w:t>1</w:t>
      </w:r>
      <w:r>
        <w:rPr>
          <w:rFonts w:hint="eastAsia" w:cs="Times New Roman"/>
          <w:lang w:val="en-US" w:eastAsia="zh-CN"/>
        </w:rPr>
        <w:t>=1.51 m/s。</w:t>
      </w:r>
    </w:p>
    <w:p w14:paraId="65486D07">
      <w:pPr>
        <w:numPr>
          <w:ilvl w:val="0"/>
          <w:numId w:val="0"/>
        </w:numPr>
        <w:jc w:val="left"/>
        <w:rPr>
          <w:rFonts w:hint="default" w:cs="Times New Roman"/>
          <w:lang w:val="en-US" w:eastAsia="zh-CN"/>
        </w:rPr>
      </w:pPr>
      <w:r>
        <w:rPr>
          <w:rFonts w:hint="eastAsia" w:cs="Times New Roman"/>
          <w:bCs/>
          <w:lang w:val="en-US" w:eastAsia="zh-CN"/>
        </w:rPr>
        <w:t>C</w:t>
      </w:r>
      <w:r>
        <w:rPr>
          <w:rFonts w:cs="Times New Roman"/>
          <w:bCs/>
        </w:rPr>
        <w:t>.</w:t>
      </w:r>
      <w:r>
        <w:rPr>
          <w:rFonts w:hint="eastAsia" w:cs="Times New Roman"/>
          <w:bCs/>
          <w:lang w:val="en-US" w:eastAsia="zh-CN"/>
        </w:rPr>
        <w:t>3.</w:t>
      </w:r>
      <w:r>
        <w:rPr>
          <w:rFonts w:hint="eastAsia" w:cs="Times New Roman"/>
          <w:lang w:val="en-US" w:eastAsia="zh-CN"/>
        </w:rPr>
        <w:t>3.2 由超声声速测定仪分辨力引入的标准不确定度分量</w:t>
      </w:r>
      <w:r>
        <w:rPr>
          <w:rFonts w:hint="eastAsia" w:cs="Times New Roman"/>
          <w:i/>
          <w:iCs/>
          <w:lang w:val="en-US" w:eastAsia="zh-CN"/>
        </w:rPr>
        <w:t>u</w:t>
      </w:r>
      <w:r>
        <w:rPr>
          <w:rFonts w:hint="eastAsia" w:cs="Times New Roman"/>
          <w:vertAlign w:val="subscript"/>
          <w:lang w:val="en-US" w:eastAsia="zh-CN"/>
        </w:rPr>
        <w:t>2</w:t>
      </w:r>
    </w:p>
    <w:p w14:paraId="4574DF4A">
      <w:pPr>
        <w:numPr>
          <w:ilvl w:val="0"/>
          <w:numId w:val="0"/>
        </w:numPr>
        <w:ind w:firstLine="480"/>
        <w:jc w:val="left"/>
        <w:rPr>
          <w:rFonts w:hint="eastAsia" w:cs="Times New Roman"/>
          <w:lang w:val="en-US" w:eastAsia="zh-CN"/>
        </w:rPr>
      </w:pPr>
      <w:r>
        <w:rPr>
          <w:rFonts w:hint="eastAsia" w:cs="Times New Roman"/>
          <w:lang w:val="en-US" w:eastAsia="zh-CN"/>
        </w:rPr>
        <w:t>超声声速测定仪的读数分辨力为1 m/s，则不确定度区间半宽为0.5 m/s，设为均匀分布，取</w:t>
      </w:r>
      <w:r>
        <w:rPr>
          <w:rFonts w:cs="Times New Roman"/>
          <w:color w:val="FF0000"/>
          <w:kern w:val="0"/>
          <w:position w:val="-8"/>
        </w:rPr>
        <w:object>
          <v:shape id="_x0000_i1064" o:spt="75" type="#_x0000_t75" style="height:18.5pt;width:35.55pt;" o:ole="t" filled="f" o:preferrelative="t" stroked="f" coordsize="21600,21600">
            <v:path/>
            <v:fill on="f" focussize="0,0"/>
            <v:stroke on="f"/>
            <v:imagedata r:id="rId62" o:title=""/>
            <o:lock v:ext="edit" aspectratio="t"/>
            <w10:wrap type="none"/>
            <w10:anchorlock/>
          </v:shape>
          <o:OLEObject Type="Embed" ProgID="Equation.3" ShapeID="_x0000_i1064" DrawAspect="Content" ObjectID="_1468075764" r:id="rId93">
            <o:LockedField>false</o:LockedField>
          </o:OLEObject>
        </w:object>
      </w:r>
      <w:r>
        <w:rPr>
          <w:rFonts w:hint="eastAsia" w:cs="Times New Roman"/>
          <w:lang w:val="en-US" w:eastAsia="zh-CN"/>
        </w:rPr>
        <w:t>,则由超声声速测定仪的读数分辨力引入的测量误差的不确定度为：</w:t>
      </w:r>
    </w:p>
    <w:p w14:paraId="06D4E8B2">
      <w:pPr>
        <w:numPr>
          <w:ilvl w:val="0"/>
          <w:numId w:val="0"/>
        </w:numPr>
        <w:ind w:firstLine="2160" w:firstLineChars="900"/>
        <w:jc w:val="left"/>
        <w:rPr>
          <w:rFonts w:hint="default" w:cs="Times New Roman"/>
          <w:lang w:val="en-US" w:eastAsia="zh-CN"/>
        </w:rPr>
      </w:pPr>
      <w:r>
        <w:rPr>
          <w:rFonts w:cs="Times New Roman"/>
          <w:color w:val="FF0000"/>
          <w:kern w:val="0"/>
          <w:position w:val="-10"/>
        </w:rPr>
        <w:object>
          <v:shape id="_x0000_i1065" o:spt="75" type="#_x0000_t75" style="height:19.9pt;width:119.55pt;" o:ole="t" filled="f" o:preferrelative="t" stroked="f" coordsize="21600,21600">
            <v:path/>
            <v:fill on="f" focussize="0,0"/>
            <v:stroke on="f"/>
            <v:imagedata r:id="rId64" o:title=""/>
            <o:lock v:ext="edit" aspectratio="t"/>
            <w10:wrap type="none"/>
            <w10:anchorlock/>
          </v:shape>
          <o:OLEObject Type="Embed" ProgID="Equation.3" ShapeID="_x0000_i1065" DrawAspect="Content" ObjectID="_1468075765" r:id="rId94">
            <o:LockedField>false</o:LockedField>
          </o:OLEObject>
        </w:object>
      </w:r>
    </w:p>
    <w:p w14:paraId="39E04A0C">
      <w:pPr>
        <w:numPr>
          <w:ilvl w:val="0"/>
          <w:numId w:val="0"/>
        </w:numPr>
        <w:jc w:val="left"/>
        <w:rPr>
          <w:rFonts w:hint="default" w:cs="Times New Roman"/>
          <w:lang w:val="en-US" w:eastAsia="zh-CN"/>
        </w:rPr>
      </w:pPr>
      <w:r>
        <w:rPr>
          <w:rFonts w:hint="eastAsia" w:cs="Times New Roman"/>
          <w:bCs/>
          <w:lang w:val="en-US" w:eastAsia="zh-CN"/>
        </w:rPr>
        <w:t>C</w:t>
      </w:r>
      <w:r>
        <w:rPr>
          <w:rFonts w:cs="Times New Roman"/>
          <w:bCs/>
        </w:rPr>
        <w:t>.</w:t>
      </w:r>
      <w:r>
        <w:rPr>
          <w:rFonts w:hint="eastAsia" w:cs="Times New Roman"/>
          <w:bCs/>
          <w:lang w:val="en-US" w:eastAsia="zh-CN"/>
        </w:rPr>
        <w:t>3.</w:t>
      </w:r>
      <w:r>
        <w:rPr>
          <w:rFonts w:hint="eastAsia" w:cs="Times New Roman"/>
          <w:lang w:val="en-US" w:eastAsia="zh-CN"/>
        </w:rPr>
        <w:t>3.3 由时间测量标准装置引入的标准不确定度分量</w:t>
      </w:r>
      <w:r>
        <w:rPr>
          <w:rFonts w:hint="eastAsia" w:cs="Times New Roman"/>
          <w:i/>
          <w:iCs/>
          <w:lang w:val="en-US" w:eastAsia="zh-CN"/>
        </w:rPr>
        <w:t>u</w:t>
      </w:r>
      <w:r>
        <w:rPr>
          <w:rFonts w:hint="eastAsia" w:cs="Times New Roman"/>
          <w:vertAlign w:val="subscript"/>
          <w:lang w:val="en-US" w:eastAsia="zh-CN"/>
        </w:rPr>
        <w:t>3</w:t>
      </w:r>
    </w:p>
    <w:p w14:paraId="2A257C76">
      <w:pPr>
        <w:keepNext w:val="0"/>
        <w:keepLines w:val="0"/>
        <w:pageBreakBefore w:val="0"/>
        <w:numPr>
          <w:ilvl w:val="0"/>
          <w:numId w:val="0"/>
        </w:numPr>
        <w:kinsoku/>
        <w:overflowPunct/>
        <w:topLinePunct w:val="0"/>
        <w:bidi w:val="0"/>
        <w:adjustRightInd/>
        <w:snapToGrid/>
        <w:spacing w:before="144" w:beforeLines="50" w:after="144" w:afterLines="50" w:line="360" w:lineRule="auto"/>
        <w:jc w:val="both"/>
        <w:rPr>
          <w:rFonts w:hint="eastAsia" w:cs="Times New Roman"/>
          <w:color w:val="FF0000"/>
          <w:kern w:val="0"/>
          <w:position w:val="-14"/>
          <w:lang w:eastAsia="zh-CN"/>
        </w:rPr>
      </w:pPr>
      <w:r>
        <w:rPr>
          <w:rFonts w:hint="eastAsia" w:cs="Times New Roman"/>
          <w:lang w:val="en-US" w:eastAsia="zh-CN"/>
        </w:rPr>
        <w:t xml:space="preserve">    示波器测量猝发音信号时间间隔的允许误差要求在0.1%，取超声声速测定仪厚度设定为100 mm，猝发音时间间隔标准为40 </w:t>
      </w:r>
      <w:r>
        <w:rPr>
          <w:rFonts w:hint="default" w:ascii="Times New Roman" w:hAnsi="Times New Roman" w:cs="Times New Roman"/>
          <w:lang w:val="en-US" w:eastAsia="zh-CN"/>
        </w:rPr>
        <w:t>μ</w:t>
      </w:r>
      <w:r>
        <w:rPr>
          <w:rFonts w:hint="eastAsia" w:cs="Calibri"/>
          <w:lang w:val="en-US" w:eastAsia="zh-CN"/>
        </w:rPr>
        <w:t>s，相应的标准声速值是5000 m/s，其</w:t>
      </w:r>
      <w:r>
        <w:rPr>
          <w:rFonts w:hint="eastAsia" w:cs="Times New Roman"/>
          <w:lang w:val="en-US" w:eastAsia="zh-CN"/>
        </w:rPr>
        <w:t>分布区间半宽为2.5 m/s，按均匀分布，包含因子</w:t>
      </w:r>
      <w:r>
        <w:rPr>
          <w:rFonts w:cs="Times New Roman"/>
          <w:color w:val="FF0000"/>
          <w:kern w:val="0"/>
          <w:position w:val="-8"/>
        </w:rPr>
        <w:object>
          <v:shape id="_x0000_i1066" o:spt="75" type="#_x0000_t75" style="height:18.5pt;width:35.55pt;" o:ole="t" filled="f" o:preferrelative="t" stroked="f" coordsize="21600,21600">
            <v:path/>
            <v:fill on="f" focussize="0,0"/>
            <v:stroke on="f"/>
            <v:imagedata r:id="rId62" o:title=""/>
            <o:lock v:ext="edit" aspectratio="t"/>
            <w10:wrap type="none"/>
            <w10:anchorlock/>
          </v:shape>
          <o:OLEObject Type="Embed" ProgID="Equation.3" ShapeID="_x0000_i1066" DrawAspect="Content" ObjectID="_1468075766" r:id="rId95">
            <o:LockedField>false</o:LockedField>
          </o:OLEObject>
        </w:object>
      </w:r>
      <w:r>
        <w:rPr>
          <w:rFonts w:hint="eastAsia" w:cs="Times New Roman"/>
          <w:color w:val="auto"/>
          <w:kern w:val="0"/>
          <w:position w:val="-14"/>
          <w:lang w:eastAsia="zh-CN"/>
        </w:rPr>
        <w:t>。</w:t>
      </w:r>
    </w:p>
    <w:p w14:paraId="4A65E0B8">
      <w:pPr>
        <w:keepNext w:val="0"/>
        <w:keepLines w:val="0"/>
        <w:pageBreakBefore w:val="0"/>
        <w:numPr>
          <w:ilvl w:val="0"/>
          <w:numId w:val="0"/>
        </w:numPr>
        <w:kinsoku/>
        <w:overflowPunct/>
        <w:topLinePunct w:val="0"/>
        <w:bidi w:val="0"/>
        <w:adjustRightInd/>
        <w:snapToGrid/>
        <w:spacing w:before="144" w:beforeLines="50" w:after="144" w:afterLines="50" w:line="360" w:lineRule="auto"/>
        <w:ind w:firstLine="2640" w:firstLineChars="1100"/>
        <w:jc w:val="both"/>
        <w:rPr>
          <w:rFonts w:hint="eastAsia" w:cs="Times New Roman"/>
          <w:color w:val="FF0000"/>
          <w:kern w:val="0"/>
          <w:position w:val="-14"/>
          <w:lang w:val="en-US" w:eastAsia="zh-CN"/>
        </w:rPr>
      </w:pPr>
      <w:r>
        <w:rPr>
          <w:rFonts w:cs="Times New Roman"/>
          <w:color w:val="FF0000"/>
          <w:kern w:val="0"/>
          <w:position w:val="-10"/>
        </w:rPr>
        <w:object>
          <v:shape id="_x0000_i1067" o:spt="75" type="#_x0000_t75" style="height:19.65pt;width:118.55pt;" o:ole="t" filled="f" o:preferrelative="t" stroked="f" coordsize="21600,21600">
            <v:path/>
            <v:fill on="f" focussize="0,0"/>
            <v:stroke on="f"/>
            <v:imagedata r:id="rId97" o:title=""/>
            <o:lock v:ext="edit" aspectratio="t"/>
            <w10:wrap type="none"/>
            <w10:anchorlock/>
          </v:shape>
          <o:OLEObject Type="Embed" ProgID="Equation.3" ShapeID="_x0000_i1067" DrawAspect="Content" ObjectID="_1468075767" r:id="rId96">
            <o:LockedField>false</o:LockedField>
          </o:OLEObject>
        </w:object>
      </w:r>
    </w:p>
    <w:p w14:paraId="71462608">
      <w:pPr>
        <w:spacing w:after="156" w:afterLines="50"/>
        <w:ind w:left="0" w:leftChars="0" w:firstLine="0" w:firstLineChars="0"/>
        <w:jc w:val="left"/>
        <w:rPr>
          <w:rFonts w:cs="Times New Roman"/>
        </w:rPr>
      </w:pPr>
      <w:r>
        <w:rPr>
          <w:rFonts w:hint="eastAsia" w:cs="Times New Roman"/>
          <w:bCs/>
          <w:lang w:val="en-US" w:eastAsia="zh-CN"/>
        </w:rPr>
        <w:t>C</w:t>
      </w:r>
      <w:r>
        <w:rPr>
          <w:rFonts w:cs="Times New Roman"/>
          <w:bCs/>
        </w:rPr>
        <w:t>.</w:t>
      </w:r>
      <w:r>
        <w:rPr>
          <w:rFonts w:hint="eastAsia" w:cs="Times New Roman"/>
          <w:bCs/>
          <w:lang w:val="en-US" w:eastAsia="zh-CN"/>
        </w:rPr>
        <w:t>3.4 标准不确定度分量汇总表</w:t>
      </w:r>
    </w:p>
    <w:p w14:paraId="357121B8">
      <w:pPr>
        <w:ind w:firstLine="420"/>
        <w:jc w:val="center"/>
        <w:rPr>
          <w:rFonts w:eastAsia="黑体" w:cs="Times New Roman"/>
          <w:sz w:val="21"/>
        </w:rPr>
      </w:pPr>
    </w:p>
    <w:p w14:paraId="33388FD7">
      <w:pPr>
        <w:ind w:firstLine="420"/>
        <w:jc w:val="center"/>
        <w:rPr>
          <w:rFonts w:eastAsia="黑体" w:cs="Times New Roman"/>
          <w:sz w:val="21"/>
        </w:rPr>
      </w:pPr>
      <w:r>
        <w:rPr>
          <w:rFonts w:eastAsia="黑体" w:cs="Times New Roman"/>
          <w:sz w:val="21"/>
        </w:rPr>
        <w:t>表</w:t>
      </w:r>
      <w:r>
        <w:rPr>
          <w:rFonts w:hint="eastAsia" w:eastAsia="黑体" w:cs="Times New Roman"/>
          <w:sz w:val="21"/>
          <w:lang w:val="en-US" w:eastAsia="zh-CN"/>
        </w:rPr>
        <w:t>C.4</w:t>
      </w:r>
      <w:r>
        <w:rPr>
          <w:rFonts w:hint="eastAsia" w:eastAsia="黑体" w:cs="Times New Roman"/>
          <w:sz w:val="21"/>
        </w:rPr>
        <w:t>标准不确定度分量汇总</w:t>
      </w:r>
    </w:p>
    <w:tbl>
      <w:tblPr>
        <w:tblStyle w:val="23"/>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2835"/>
        <w:gridCol w:w="1276"/>
        <w:gridCol w:w="2806"/>
      </w:tblGrid>
      <w:tr w14:paraId="37CF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7199197D">
            <w:pPr>
              <w:ind w:firstLine="0" w:firstLineChars="0"/>
              <w:jc w:val="center"/>
              <w:rPr>
                <w:rFonts w:cs="Times New Roman"/>
                <w:sz w:val="21"/>
              </w:rPr>
            </w:pPr>
            <w:r>
              <w:rPr>
                <w:rFonts w:cs="Times New Roman"/>
                <w:sz w:val="21"/>
              </w:rPr>
              <w:t>序号</w:t>
            </w:r>
          </w:p>
        </w:tc>
        <w:tc>
          <w:tcPr>
            <w:tcW w:w="2835" w:type="dxa"/>
            <w:vAlign w:val="center"/>
          </w:tcPr>
          <w:p w14:paraId="3763A5B7">
            <w:pPr>
              <w:ind w:firstLine="210" w:firstLineChars="100"/>
              <w:jc w:val="center"/>
              <w:rPr>
                <w:rFonts w:cs="Times New Roman"/>
                <w:sz w:val="21"/>
              </w:rPr>
            </w:pPr>
            <w:r>
              <w:rPr>
                <w:rFonts w:cs="Times New Roman"/>
                <w:sz w:val="21"/>
              </w:rPr>
              <w:t>不确定度分量</w:t>
            </w:r>
          </w:p>
        </w:tc>
        <w:tc>
          <w:tcPr>
            <w:tcW w:w="1276" w:type="dxa"/>
            <w:vAlign w:val="center"/>
          </w:tcPr>
          <w:p w14:paraId="6EAADF96">
            <w:pPr>
              <w:ind w:firstLine="0" w:firstLineChars="0"/>
              <w:jc w:val="center"/>
              <w:rPr>
                <w:rFonts w:cs="Times New Roman"/>
                <w:sz w:val="21"/>
              </w:rPr>
            </w:pPr>
            <w:r>
              <w:rPr>
                <w:rFonts w:cs="Times New Roman"/>
                <w:sz w:val="21"/>
              </w:rPr>
              <w:t>符号</w:t>
            </w:r>
          </w:p>
        </w:tc>
        <w:tc>
          <w:tcPr>
            <w:tcW w:w="2806" w:type="dxa"/>
            <w:vAlign w:val="center"/>
          </w:tcPr>
          <w:p w14:paraId="07393BA1">
            <w:pPr>
              <w:ind w:firstLine="0" w:firstLineChars="0"/>
              <w:jc w:val="center"/>
              <w:rPr>
                <w:rFonts w:cs="Times New Roman"/>
                <w:sz w:val="21"/>
              </w:rPr>
            </w:pPr>
            <w:r>
              <w:rPr>
                <w:rFonts w:cs="Times New Roman"/>
                <w:sz w:val="21"/>
              </w:rPr>
              <w:t>标准不确定度/</w:t>
            </w:r>
            <w:r>
              <w:rPr>
                <w:rFonts w:hint="eastAsia" w:cs="Times New Roman"/>
                <w:sz w:val="21"/>
                <w:lang w:eastAsia="zh-CN"/>
              </w:rPr>
              <w:t>（</w:t>
            </w:r>
            <w:r>
              <w:rPr>
                <w:rFonts w:hint="eastAsia" w:cs="Times New Roman"/>
                <w:sz w:val="21"/>
                <w:lang w:val="en-US" w:eastAsia="zh-CN"/>
              </w:rPr>
              <w:t>m/s</w:t>
            </w:r>
            <w:r>
              <w:rPr>
                <w:rFonts w:hint="eastAsia" w:cs="Times New Roman"/>
                <w:sz w:val="21"/>
                <w:lang w:eastAsia="zh-CN"/>
              </w:rPr>
              <w:t>）</w:t>
            </w:r>
          </w:p>
        </w:tc>
      </w:tr>
      <w:tr w14:paraId="6593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1B9E2C40">
            <w:pPr>
              <w:ind w:firstLine="0" w:firstLineChars="0"/>
              <w:jc w:val="center"/>
              <w:rPr>
                <w:rFonts w:cs="Times New Roman"/>
                <w:sz w:val="21"/>
              </w:rPr>
            </w:pPr>
            <w:r>
              <w:rPr>
                <w:rFonts w:cs="Times New Roman"/>
                <w:sz w:val="21"/>
              </w:rPr>
              <w:t>1</w:t>
            </w:r>
          </w:p>
        </w:tc>
        <w:tc>
          <w:tcPr>
            <w:tcW w:w="2835" w:type="dxa"/>
            <w:vAlign w:val="center"/>
          </w:tcPr>
          <w:p w14:paraId="35860232">
            <w:pPr>
              <w:ind w:firstLine="0" w:firstLineChars="0"/>
              <w:jc w:val="center"/>
              <w:rPr>
                <w:rFonts w:hint="eastAsia" w:eastAsia="宋体" w:cs="Times New Roman"/>
                <w:sz w:val="21"/>
                <w:lang w:eastAsia="zh-CN"/>
              </w:rPr>
            </w:pPr>
            <w:r>
              <w:rPr>
                <w:rFonts w:hint="eastAsia" w:cs="Times New Roman"/>
                <w:sz w:val="21"/>
                <w:lang w:eastAsia="zh-CN"/>
              </w:rPr>
              <w:t>重复性</w:t>
            </w:r>
          </w:p>
        </w:tc>
        <w:tc>
          <w:tcPr>
            <w:tcW w:w="1276" w:type="dxa"/>
            <w:vAlign w:val="center"/>
          </w:tcPr>
          <w:p w14:paraId="2AC14577">
            <w:pPr>
              <w:ind w:firstLine="0" w:firstLineChars="0"/>
              <w:jc w:val="center"/>
              <w:rPr>
                <w:rFonts w:cs="Times New Roman"/>
                <w:sz w:val="21"/>
              </w:rPr>
            </w:pPr>
            <w:r>
              <w:rPr>
                <w:rFonts w:cs="Times New Roman"/>
                <w:position w:val="-10"/>
                <w:sz w:val="21"/>
              </w:rPr>
              <w:object>
                <v:shape id="_x0000_i1068" o:spt="75" type="#_x0000_t75" style="height:16.5pt;width:12pt;" o:ole="t" filled="f" o:preferrelative="t" stroked="f" coordsize="21600,21600">
                  <v:path/>
                  <v:fill on="f" focussize="0,0"/>
                  <v:stroke on="f" joinstyle="miter"/>
                  <v:imagedata r:id="rId78" o:title=""/>
                  <o:lock v:ext="edit" aspectratio="t"/>
                  <w10:wrap type="none"/>
                  <w10:anchorlock/>
                </v:shape>
                <o:OLEObject Type="Embed" ProgID="Equation.3" ShapeID="_x0000_i1068" DrawAspect="Content" ObjectID="_1468075768" r:id="rId98">
                  <o:LockedField>false</o:LockedField>
                </o:OLEObject>
              </w:object>
            </w:r>
          </w:p>
        </w:tc>
        <w:tc>
          <w:tcPr>
            <w:tcW w:w="2806" w:type="dxa"/>
            <w:vAlign w:val="center"/>
          </w:tcPr>
          <w:p w14:paraId="41E86B04">
            <w:pPr>
              <w:ind w:firstLine="0" w:firstLineChars="0"/>
              <w:jc w:val="center"/>
              <w:rPr>
                <w:rFonts w:hint="default" w:eastAsia="宋体" w:cs="Times New Roman"/>
                <w:sz w:val="21"/>
                <w:lang w:val="en-US" w:eastAsia="zh-CN"/>
              </w:rPr>
            </w:pPr>
            <w:r>
              <w:rPr>
                <w:rFonts w:hint="eastAsia" w:cs="Times New Roman"/>
                <w:sz w:val="21"/>
                <w:lang w:val="en-US" w:eastAsia="zh-CN"/>
              </w:rPr>
              <w:t>1.51</w:t>
            </w:r>
          </w:p>
        </w:tc>
      </w:tr>
      <w:tr w14:paraId="6D2D6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1FFF6A2E">
            <w:pPr>
              <w:ind w:firstLine="0" w:firstLineChars="0"/>
              <w:jc w:val="center"/>
              <w:rPr>
                <w:rFonts w:cs="Times New Roman"/>
                <w:sz w:val="21"/>
              </w:rPr>
            </w:pPr>
            <w:r>
              <w:rPr>
                <w:rFonts w:cs="Times New Roman"/>
                <w:sz w:val="21"/>
              </w:rPr>
              <w:t>2</w:t>
            </w:r>
          </w:p>
        </w:tc>
        <w:tc>
          <w:tcPr>
            <w:tcW w:w="2835" w:type="dxa"/>
            <w:vAlign w:val="center"/>
          </w:tcPr>
          <w:p w14:paraId="1F844504">
            <w:pPr>
              <w:ind w:firstLine="0" w:firstLineChars="0"/>
              <w:jc w:val="center"/>
              <w:rPr>
                <w:rFonts w:hint="default" w:eastAsia="宋体" w:cs="Times New Roman"/>
                <w:sz w:val="21"/>
                <w:lang w:val="en-US" w:eastAsia="zh-CN"/>
              </w:rPr>
            </w:pPr>
            <w:r>
              <w:rPr>
                <w:rFonts w:hint="eastAsia" w:cs="Times New Roman"/>
                <w:sz w:val="21"/>
                <w:lang w:val="en-US" w:eastAsia="zh-CN"/>
              </w:rPr>
              <w:t>超声声速测定仪分辨力</w:t>
            </w:r>
          </w:p>
        </w:tc>
        <w:tc>
          <w:tcPr>
            <w:tcW w:w="1276" w:type="dxa"/>
            <w:vAlign w:val="center"/>
          </w:tcPr>
          <w:p w14:paraId="065E3B14">
            <w:pPr>
              <w:ind w:firstLine="0" w:firstLineChars="0"/>
              <w:jc w:val="center"/>
              <w:rPr>
                <w:rFonts w:cs="Times New Roman"/>
                <w:position w:val="-10"/>
                <w:sz w:val="21"/>
              </w:rPr>
            </w:pPr>
            <w:r>
              <w:rPr>
                <w:rFonts w:cs="Times New Roman"/>
                <w:position w:val="-10"/>
                <w:sz w:val="21"/>
              </w:rPr>
              <w:object>
                <v:shape id="_x0000_i1069" o:spt="75" type="#_x0000_t75" style="height:17.25pt;width:13.5pt;" o:ole="t" filled="f" o:preferrelative="t" stroked="f" coordsize="21600,21600">
                  <v:path/>
                  <v:fill on="f" focussize="0,0"/>
                  <v:stroke on="f" joinstyle="miter"/>
                  <v:imagedata r:id="rId80" o:title=""/>
                  <o:lock v:ext="edit" aspectratio="t"/>
                  <w10:wrap type="none"/>
                  <w10:anchorlock/>
                </v:shape>
                <o:OLEObject Type="Embed" ProgID="Equation.3" ShapeID="_x0000_i1069" DrawAspect="Content" ObjectID="_1468075769" r:id="rId99">
                  <o:LockedField>false</o:LockedField>
                </o:OLEObject>
              </w:object>
            </w:r>
          </w:p>
        </w:tc>
        <w:tc>
          <w:tcPr>
            <w:tcW w:w="2806" w:type="dxa"/>
            <w:vAlign w:val="center"/>
          </w:tcPr>
          <w:p w14:paraId="1133EB69">
            <w:pPr>
              <w:ind w:firstLine="0" w:firstLineChars="0"/>
              <w:jc w:val="center"/>
              <w:rPr>
                <w:rFonts w:hint="default" w:eastAsia="宋体" w:cs="Times New Roman"/>
                <w:sz w:val="21"/>
                <w:lang w:val="en-US" w:eastAsia="zh-CN"/>
              </w:rPr>
            </w:pPr>
            <w:r>
              <w:rPr>
                <w:rFonts w:hint="eastAsia" w:cs="Times New Roman"/>
                <w:sz w:val="21"/>
                <w:lang w:val="en-US" w:eastAsia="zh-CN"/>
              </w:rPr>
              <w:t>0.29</w:t>
            </w:r>
          </w:p>
        </w:tc>
      </w:tr>
      <w:tr w14:paraId="7496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16822268">
            <w:pPr>
              <w:ind w:firstLine="0" w:firstLineChars="0"/>
              <w:jc w:val="center"/>
              <w:rPr>
                <w:rFonts w:cs="Times New Roman"/>
                <w:sz w:val="21"/>
              </w:rPr>
            </w:pPr>
            <w:r>
              <w:rPr>
                <w:rFonts w:cs="Times New Roman"/>
                <w:sz w:val="21"/>
              </w:rPr>
              <w:t>3</w:t>
            </w:r>
          </w:p>
        </w:tc>
        <w:tc>
          <w:tcPr>
            <w:tcW w:w="2835" w:type="dxa"/>
            <w:vAlign w:val="center"/>
          </w:tcPr>
          <w:p w14:paraId="4A4DAFBA">
            <w:pPr>
              <w:ind w:firstLine="0" w:firstLineChars="0"/>
              <w:jc w:val="center"/>
              <w:rPr>
                <w:rFonts w:hint="eastAsia" w:eastAsia="宋体" w:cs="Times New Roman"/>
                <w:sz w:val="21"/>
                <w:lang w:eastAsia="zh-CN"/>
              </w:rPr>
            </w:pPr>
            <w:r>
              <w:rPr>
                <w:rFonts w:hint="eastAsia" w:eastAsia="宋体" w:cs="Times New Roman"/>
                <w:sz w:val="21"/>
                <w:lang w:eastAsia="zh-CN"/>
              </w:rPr>
              <w:t>时间测量标准装置</w:t>
            </w:r>
          </w:p>
        </w:tc>
        <w:tc>
          <w:tcPr>
            <w:tcW w:w="1276" w:type="dxa"/>
            <w:vAlign w:val="center"/>
          </w:tcPr>
          <w:p w14:paraId="52D3CF0C">
            <w:pPr>
              <w:ind w:firstLine="0" w:firstLineChars="0"/>
              <w:jc w:val="center"/>
              <w:rPr>
                <w:rFonts w:cs="Times New Roman"/>
                <w:position w:val="-10"/>
                <w:sz w:val="21"/>
              </w:rPr>
            </w:pPr>
            <w:r>
              <w:rPr>
                <w:rFonts w:cs="Times New Roman"/>
                <w:position w:val="-12"/>
                <w:sz w:val="21"/>
              </w:rPr>
              <w:object>
                <v:shape id="_x0000_i1070" o:spt="75" type="#_x0000_t75" style="height:17.25pt;width:12.75pt;" o:ole="t" filled="f" o:preferrelative="t" stroked="f" coordsize="21600,21600">
                  <v:path/>
                  <v:fill on="f" focussize="0,0"/>
                  <v:stroke on="f" joinstyle="miter"/>
                  <v:imagedata r:id="rId82" o:title=""/>
                  <o:lock v:ext="edit" aspectratio="t"/>
                  <w10:wrap type="none"/>
                  <w10:anchorlock/>
                </v:shape>
                <o:OLEObject Type="Embed" ProgID="Equation.3" ShapeID="_x0000_i1070" DrawAspect="Content" ObjectID="_1468075770" r:id="rId100">
                  <o:LockedField>false</o:LockedField>
                </o:OLEObject>
              </w:object>
            </w:r>
          </w:p>
        </w:tc>
        <w:tc>
          <w:tcPr>
            <w:tcW w:w="2806" w:type="dxa"/>
            <w:vAlign w:val="center"/>
          </w:tcPr>
          <w:p w14:paraId="0E17F8B5">
            <w:pPr>
              <w:ind w:firstLine="0" w:firstLineChars="0"/>
              <w:jc w:val="center"/>
              <w:rPr>
                <w:rFonts w:hint="default" w:eastAsia="宋体" w:cs="Times New Roman"/>
                <w:sz w:val="21"/>
                <w:lang w:val="en-US" w:eastAsia="zh-CN"/>
              </w:rPr>
            </w:pPr>
            <w:r>
              <w:rPr>
                <w:rFonts w:hint="eastAsia" w:cs="Times New Roman"/>
                <w:sz w:val="21"/>
                <w:lang w:val="en-US" w:eastAsia="zh-CN"/>
              </w:rPr>
              <w:t>1.45</w:t>
            </w:r>
          </w:p>
        </w:tc>
      </w:tr>
    </w:tbl>
    <w:p w14:paraId="4C8F8C6E">
      <w:pPr>
        <w:ind w:left="0" w:leftChars="0" w:firstLine="0" w:firstLineChars="0"/>
        <w:rPr>
          <w:rFonts w:hint="eastAsia" w:cs="Times New Roman"/>
          <w:bCs/>
          <w:lang w:eastAsia="zh-CN"/>
        </w:rPr>
      </w:pPr>
      <w:r>
        <w:rPr>
          <w:rFonts w:hint="eastAsia" w:cs="Times New Roman"/>
          <w:bCs/>
          <w:lang w:val="en-US" w:eastAsia="zh-CN"/>
        </w:rPr>
        <w:t>C</w:t>
      </w:r>
      <w:r>
        <w:rPr>
          <w:rFonts w:cs="Times New Roman"/>
          <w:bCs/>
        </w:rPr>
        <w:t>.</w:t>
      </w:r>
      <w:r>
        <w:rPr>
          <w:rFonts w:hint="eastAsia" w:cs="Times New Roman"/>
          <w:bCs/>
          <w:lang w:val="en-US" w:eastAsia="zh-CN"/>
        </w:rPr>
        <w:t>3.5 合成标准不确定度</w:t>
      </w:r>
    </w:p>
    <w:p w14:paraId="63EBC581">
      <w:pPr>
        <w:keepNext w:val="0"/>
        <w:keepLines w:val="0"/>
        <w:pageBreakBefore w:val="0"/>
        <w:kinsoku/>
        <w:overflowPunct/>
        <w:topLinePunct w:val="0"/>
        <w:bidi w:val="0"/>
        <w:adjustRightInd/>
        <w:snapToGrid/>
        <w:spacing w:before="144" w:beforeLines="50" w:after="144" w:afterLines="50" w:line="360" w:lineRule="auto"/>
        <w:ind w:firstLine="480"/>
        <w:rPr>
          <w:rFonts w:cs="Times New Roman"/>
          <w:bCs/>
        </w:rPr>
      </w:pPr>
      <w:r>
        <w:rPr>
          <w:rFonts w:hint="eastAsia" w:cs="Times New Roman"/>
          <w:bCs/>
          <w:lang w:eastAsia="zh-CN"/>
        </w:rPr>
        <w:t>表</w:t>
      </w:r>
      <w:r>
        <w:rPr>
          <w:rFonts w:hint="eastAsia" w:cs="Times New Roman"/>
          <w:bCs/>
          <w:lang w:val="en-US" w:eastAsia="zh-CN"/>
        </w:rPr>
        <w:t>C.4中</w:t>
      </w:r>
      <w:r>
        <w:rPr>
          <w:rFonts w:cs="Times New Roman"/>
          <w:bCs/>
        </w:rPr>
        <w:t>各</w:t>
      </w:r>
      <w:r>
        <w:rPr>
          <w:rFonts w:hint="eastAsia" w:cs="Times New Roman"/>
          <w:bCs/>
        </w:rPr>
        <w:t>分量来源不同，彼此独立，故不相关</w:t>
      </w:r>
      <w:r>
        <w:rPr>
          <w:rFonts w:cs="Times New Roman"/>
          <w:bCs/>
        </w:rPr>
        <w:t>，合成标准不确定度为：</w:t>
      </w:r>
    </w:p>
    <w:p w14:paraId="0EB999A7">
      <w:pPr>
        <w:keepNext w:val="0"/>
        <w:keepLines w:val="0"/>
        <w:pageBreakBefore w:val="0"/>
        <w:kinsoku/>
        <w:overflowPunct/>
        <w:topLinePunct w:val="0"/>
        <w:bidi w:val="0"/>
        <w:adjustRightInd/>
        <w:snapToGrid/>
        <w:spacing w:before="144" w:beforeLines="50" w:after="144" w:afterLines="50" w:line="360" w:lineRule="auto"/>
        <w:ind w:firstLine="2280" w:firstLineChars="950"/>
        <w:rPr>
          <w:rFonts w:cs="Times New Roman"/>
        </w:rPr>
      </w:pPr>
      <w:r>
        <w:rPr>
          <w:rFonts w:cs="Times New Roman"/>
          <w:position w:val="-14"/>
        </w:rPr>
        <w:object>
          <v:shape id="_x0000_i1071" o:spt="75" type="#_x0000_t75" style="height:22.55pt;width:149.95pt;" o:ole="t" filled="f" o:preferrelative="t" stroked="f" coordsize="21600,21600">
            <v:path/>
            <v:fill on="f" focussize="0,0"/>
            <v:stroke on="f"/>
            <v:imagedata r:id="rId102" o:title=""/>
            <o:lock v:ext="edit" aspectratio="t"/>
            <w10:wrap type="none"/>
            <w10:anchorlock/>
          </v:shape>
          <o:OLEObject Type="Embed" ProgID="Equation.3" ShapeID="_x0000_i1071" DrawAspect="Content" ObjectID="_1468075771" r:id="rId101">
            <o:LockedField>false</o:LockedField>
          </o:OLEObject>
        </w:object>
      </w:r>
    </w:p>
    <w:p w14:paraId="261CC2F6">
      <w:pPr>
        <w:ind w:left="0" w:leftChars="0" w:firstLine="0" w:firstLineChars="0"/>
        <w:rPr>
          <w:rFonts w:cs="Times New Roman"/>
        </w:rPr>
      </w:pPr>
      <w:r>
        <w:rPr>
          <w:rFonts w:hint="eastAsia" w:cs="Times New Roman"/>
          <w:bCs/>
          <w:lang w:val="en-US" w:eastAsia="zh-CN"/>
        </w:rPr>
        <w:t>C</w:t>
      </w:r>
      <w:r>
        <w:rPr>
          <w:rFonts w:cs="Times New Roman"/>
          <w:bCs/>
        </w:rPr>
        <w:t>.</w:t>
      </w:r>
      <w:r>
        <w:rPr>
          <w:rFonts w:hint="eastAsia" w:cs="Times New Roman"/>
          <w:bCs/>
          <w:lang w:val="en-US" w:eastAsia="zh-CN"/>
        </w:rPr>
        <w:t>3.6 扩展不确定度</w:t>
      </w:r>
    </w:p>
    <w:p w14:paraId="177B6F9C">
      <w:pPr>
        <w:ind w:firstLine="480"/>
        <w:rPr>
          <w:rFonts w:hint="eastAsia" w:cs="Times New Roman"/>
          <w:lang w:eastAsia="zh-CN"/>
        </w:rPr>
      </w:pPr>
      <w:r>
        <w:rPr>
          <w:rFonts w:hint="eastAsia" w:cs="Times New Roman"/>
        </w:rPr>
        <w:t>合成后的标准不确定度按近似正态分布考虑</w:t>
      </w:r>
      <w:r>
        <w:rPr>
          <w:rFonts w:hint="eastAsia" w:cs="Times New Roman"/>
          <w:lang w:eastAsia="zh-CN"/>
        </w:rPr>
        <w:t>，</w:t>
      </w:r>
      <w:r>
        <w:rPr>
          <w:rFonts w:hint="eastAsia" w:cs="Times New Roman"/>
        </w:rPr>
        <w:t>当取包含因子</w:t>
      </w:r>
      <w:r>
        <w:rPr>
          <w:rFonts w:hint="eastAsia" w:cs="Times New Roman"/>
          <w:i/>
          <w:iCs/>
        </w:rPr>
        <w:t>k</w:t>
      </w:r>
      <w:r>
        <w:rPr>
          <w:rFonts w:hint="eastAsia" w:cs="Times New Roman"/>
        </w:rPr>
        <w:t xml:space="preserve"> = 2时</w:t>
      </w:r>
      <w:r>
        <w:rPr>
          <w:rFonts w:hint="eastAsia" w:cs="Times New Roman"/>
          <w:lang w:eastAsia="zh-CN"/>
        </w:rPr>
        <w:t>，</w:t>
      </w:r>
      <w:r>
        <w:rPr>
          <w:rFonts w:hint="eastAsia" w:cs="Times New Roman"/>
        </w:rPr>
        <w:t>对应的包含概率</w:t>
      </w:r>
      <w:r>
        <w:rPr>
          <w:rFonts w:hint="eastAsia" w:cs="Times New Roman"/>
          <w:i/>
          <w:iCs/>
        </w:rPr>
        <w:t>p</w:t>
      </w:r>
      <w:r>
        <w:rPr>
          <w:rFonts w:hint="eastAsia" w:cs="Times New Roman"/>
        </w:rPr>
        <w:t>=95%</w:t>
      </w:r>
      <w:r>
        <w:rPr>
          <w:rFonts w:hint="eastAsia" w:cs="Times New Roman"/>
          <w:lang w:eastAsia="zh-CN"/>
        </w:rPr>
        <w:t>，</w:t>
      </w:r>
      <w:r>
        <w:rPr>
          <w:rFonts w:hint="eastAsia" w:cs="Times New Roman"/>
        </w:rPr>
        <w:t>其扩展不确定度为</w:t>
      </w:r>
      <w:r>
        <w:rPr>
          <w:rFonts w:hint="eastAsia" w:cs="Times New Roman"/>
          <w:lang w:eastAsia="zh-CN"/>
        </w:rPr>
        <w:t>：</w:t>
      </w:r>
    </w:p>
    <w:p w14:paraId="761F5666">
      <w:pPr>
        <w:ind w:firstLine="2160" w:firstLineChars="900"/>
        <w:rPr>
          <w:rFonts w:hint="eastAsia" w:cs="Times New Roman"/>
          <w:szCs w:val="24"/>
          <w:lang w:val="en-US" w:eastAsia="zh-CN"/>
        </w:rPr>
      </w:pPr>
      <w:r>
        <w:rPr>
          <w:rFonts w:cs="Times New Roman"/>
          <w:position w:val="-12"/>
        </w:rPr>
        <w:object>
          <v:shape id="_x0000_i1072" o:spt="75" type="#_x0000_t75" style="height:18.75pt;width:100.8pt;" o:ole="t" filled="f" o:preferrelative="t" stroked="f" coordsize="21600,21600">
            <v:path/>
            <v:fill on="f" focussize="0,0"/>
            <v:stroke on="f"/>
            <v:imagedata r:id="rId104" o:title=""/>
            <o:lock v:ext="edit" aspectratio="t"/>
            <w10:wrap type="none"/>
            <w10:anchorlock/>
          </v:shape>
          <o:OLEObject Type="Embed" ProgID="Equation.3" ShapeID="_x0000_i1072" DrawAspect="Content" ObjectID="_1468075772" r:id="rId103">
            <o:LockedField>false</o:LockedField>
          </o:OLEObject>
        </w:object>
      </w:r>
    </w:p>
    <w:p w14:paraId="1DE0E1E6">
      <w:pPr>
        <w:rPr>
          <w:rFonts w:hint="eastAsia" w:cs="Times New Roman"/>
          <w:szCs w:val="24"/>
          <w:lang w:val="en-US" w:eastAsia="zh-CN"/>
        </w:rPr>
      </w:pPr>
      <w:r>
        <w:rPr>
          <w:rFonts w:hint="eastAsia" w:cs="Times New Roman"/>
          <w:szCs w:val="24"/>
          <w:lang w:val="en-US" w:eastAsia="zh-CN"/>
        </w:rPr>
        <w:t>相对扩展不确定的为：</w:t>
      </w:r>
    </w:p>
    <w:p w14:paraId="1EEA276C">
      <w:pPr>
        <w:ind w:left="0" w:leftChars="0" w:firstLine="2160" w:firstLineChars="900"/>
        <w:rPr>
          <w:rFonts w:hint="eastAsia" w:cs="Times New Roman"/>
          <w:bCs/>
          <w:lang w:val="en-US" w:eastAsia="zh-CN"/>
        </w:rPr>
      </w:pPr>
      <w:r>
        <w:rPr>
          <w:rFonts w:cs="Times New Roman"/>
          <w:position w:val="-24"/>
        </w:rPr>
        <w:object>
          <v:shape id="_x0000_i1073" o:spt="75" type="#_x0000_t75" style="height:32.3pt;width:82.7pt;" o:ole="t" filled="f" o:preferrelative="t" stroked="f" coordsize="21600,21600">
            <v:path/>
            <v:fill on="f" focussize="0,0"/>
            <v:stroke on="f"/>
            <v:imagedata r:id="rId106" o:title=""/>
            <o:lock v:ext="edit" aspectratio="t"/>
            <w10:wrap type="none"/>
            <w10:anchorlock/>
          </v:shape>
          <o:OLEObject Type="Embed" ProgID="Equation.3" ShapeID="_x0000_i1073" DrawAspect="Content" ObjectID="_1468075773" r:id="rId105">
            <o:LockedField>false</o:LockedField>
          </o:OLEObject>
        </w:object>
      </w:r>
    </w:p>
    <w:p w14:paraId="73A1F133">
      <w:pPr>
        <w:widowControl/>
        <w:spacing w:line="240" w:lineRule="auto"/>
        <w:ind w:firstLine="0" w:firstLineChars="0"/>
        <w:jc w:val="left"/>
        <w:rPr>
          <w:rFonts w:cs="Times New Roman" w:eastAsiaTheme="minorEastAsia"/>
          <w:bCs/>
          <w:kern w:val="44"/>
          <w:szCs w:val="44"/>
        </w:rPr>
      </w:pPr>
      <w:r>
        <w:rPr>
          <w:sz w:val="24"/>
        </w:rPr>
        <mc:AlternateContent>
          <mc:Choice Requires="wps">
            <w:drawing>
              <wp:anchor distT="0" distB="0" distL="114300" distR="114300" simplePos="0" relativeHeight="251666432" behindDoc="0" locked="0" layoutInCell="1" allowOverlap="1">
                <wp:simplePos x="0" y="0"/>
                <wp:positionH relativeFrom="column">
                  <wp:posOffset>2048510</wp:posOffset>
                </wp:positionH>
                <wp:positionV relativeFrom="paragraph">
                  <wp:posOffset>83185</wp:posOffset>
                </wp:positionV>
                <wp:extent cx="1543050" cy="0"/>
                <wp:effectExtent l="0" t="0" r="0" b="0"/>
                <wp:wrapNone/>
                <wp:docPr id="19" name="直接连接符 19"/>
                <wp:cNvGraphicFramePr/>
                <a:graphic xmlns:a="http://schemas.openxmlformats.org/drawingml/2006/main">
                  <a:graphicData uri="http://schemas.microsoft.com/office/word/2010/wordprocessingShape">
                    <wps:wsp>
                      <wps:cNvCnPr/>
                      <wps:spPr>
                        <a:xfrm>
                          <a:off x="3223260" y="5548630"/>
                          <a:ext cx="154305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margin-left:161.3pt;margin-top:6.55pt;height:0pt;width:121.5pt;z-index:251666432;mso-width-relative:page;mso-height-relative:page;" filled="f" stroked="t" coordsize="21600,21600" o:gfxdata="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YzKZt1wAAAAkBAAAPAAAAAAAAAAEAIAAAACIAAABkcnMvZG93bnJldi54bWxQSwECFAAUAAAA&#10;CACHTuJAFcoRwO8BAADAAwAADgAAAAAAAAABACAAAAAmAQAAZHJzL2Uyb0RvYy54bWxQSwUGAAAA&#10;AAYABgBZAQAAhwUAAAAA&#10;">
                <v:fill on="f" focussize="0,0"/>
                <v:stroke weight="1.5pt" color="#000000 [3200]" miterlimit="8" joinstyle="miter"/>
                <v:imagedata o:title=""/>
                <o:lock v:ext="edit" aspectratio="f"/>
              </v:line>
            </w:pict>
          </mc:Fallback>
        </mc:AlternateContent>
      </w:r>
    </w:p>
    <w:sectPr>
      <w:headerReference r:id="rId19" w:type="first"/>
      <w:footerReference r:id="rId22" w:type="first"/>
      <w:headerReference r:id="rId17" w:type="default"/>
      <w:footerReference r:id="rId20" w:type="default"/>
      <w:headerReference r:id="rId18" w:type="even"/>
      <w:footerReference r:id="rId21" w:type="even"/>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E8A4">
    <w:pPr>
      <w:pStyle w:val="13"/>
      <w:ind w:right="36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15FAA">
    <w:pPr>
      <w:pStyle w:val="13"/>
      <w:framePr w:wrap="around" w:vAnchor="text" w:hAnchor="margin" w:xAlign="right" w:y="1"/>
      <w:ind w:firstLine="360"/>
      <w:rPr>
        <w:rStyle w:val="26"/>
      </w:rPr>
    </w:pPr>
    <w:r>
      <w:rPr>
        <w:rStyle w:val="26"/>
      </w:rPr>
      <w:fldChar w:fldCharType="begin"/>
    </w:r>
    <w:r>
      <w:rPr>
        <w:rStyle w:val="26"/>
      </w:rPr>
      <w:instrText xml:space="preserve">PAGE  </w:instrText>
    </w:r>
    <w:r>
      <w:rPr>
        <w:rStyle w:val="26"/>
      </w:rPr>
      <w:fldChar w:fldCharType="end"/>
    </w:r>
  </w:p>
  <w:p w14:paraId="33C854E2">
    <w:pPr>
      <w:pStyle w:val="1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68EC5">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9BF37">
    <w:pPr>
      <w:pStyle w:val="13"/>
      <w:framePr w:wrap="around" w:vAnchor="text" w:hAnchor="margin" w:xAlign="right" w:y="1"/>
      <w:ind w:firstLine="360"/>
      <w:rPr>
        <w:rStyle w:val="26"/>
      </w:rPr>
    </w:pPr>
    <w:r>
      <w:fldChar w:fldCharType="begin"/>
    </w:r>
    <w:r>
      <w:rPr>
        <w:rStyle w:val="26"/>
      </w:rPr>
      <w:instrText xml:space="preserve">PAGE  </w:instrText>
    </w:r>
    <w:r>
      <w:fldChar w:fldCharType="separate"/>
    </w:r>
    <w:r>
      <w:rPr>
        <w:rStyle w:val="26"/>
      </w:rPr>
      <w:t>I</w:t>
    </w:r>
    <w:r>
      <w:fldChar w:fldCharType="end"/>
    </w:r>
  </w:p>
  <w:p w14:paraId="7945E1CC">
    <w:pPr>
      <w:pStyle w:val="13"/>
      <w:ind w:right="360" w:firstLine="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9545979"/>
    </w:sdtPr>
    <w:sdtContent>
      <w:p w14:paraId="54F24370">
        <w:pPr>
          <w:pStyle w:val="13"/>
          <w:ind w:firstLine="360"/>
          <w:jc w:val="right"/>
        </w:pPr>
        <w:r>
          <w:fldChar w:fldCharType="begin"/>
        </w:r>
        <w:r>
          <w:instrText xml:space="preserve">PAGE   \* MERGEFORMAT</w:instrText>
        </w:r>
        <w:r>
          <w:fldChar w:fldCharType="separate"/>
        </w:r>
        <w:r>
          <w:rPr>
            <w:lang w:val="zh-CN"/>
          </w:rPr>
          <w:t>II</w:t>
        </w:r>
        <w:r>
          <w:fldChar w:fldCharType="end"/>
        </w:r>
      </w:p>
    </w:sdtContent>
  </w:sdt>
  <w:p w14:paraId="24F67275">
    <w:pPr>
      <w:pStyle w:val="13"/>
      <w:ind w:right="360"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C7842">
    <w:pPr>
      <w:pStyle w:val="13"/>
      <w:ind w:right="360" w:firstLine="360"/>
      <w:jc w:val="right"/>
    </w:pPr>
    <w:r>
      <w:rPr>
        <w:rStyle w:val="26"/>
      </w:rPr>
      <w:fldChar w:fldCharType="begin"/>
    </w:r>
    <w:r>
      <w:rPr>
        <w:rStyle w:val="26"/>
      </w:rPr>
      <w:instrText xml:space="preserve"> PAGE </w:instrText>
    </w:r>
    <w:r>
      <w:rPr>
        <w:rStyle w:val="26"/>
      </w:rPr>
      <w:fldChar w:fldCharType="separate"/>
    </w:r>
    <w:r>
      <w:rPr>
        <w:rStyle w:val="26"/>
      </w:rPr>
      <w:t>III</w:t>
    </w:r>
    <w:r>
      <w:rPr>
        <w:rStyle w:val="2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5272761"/>
    </w:sdtPr>
    <w:sdtContent>
      <w:p w14:paraId="507B9710">
        <w:pPr>
          <w:pStyle w:val="13"/>
          <w:ind w:firstLine="360"/>
          <w:jc w:val="center"/>
        </w:pPr>
        <w:r>
          <w:fldChar w:fldCharType="begin"/>
        </w:r>
        <w:r>
          <w:instrText xml:space="preserve">PAGE   \* MERGEFORMAT</w:instrText>
        </w:r>
        <w:r>
          <w:fldChar w:fldCharType="separate"/>
        </w:r>
        <w:r>
          <w:rPr>
            <w:lang w:val="zh-CN"/>
          </w:rPr>
          <w:t>11</w:t>
        </w:r>
        <w:r>
          <w:rPr>
            <w:lang w:val="zh-CN"/>
          </w:rPr>
          <w:fldChar w:fldCharType="end"/>
        </w:r>
      </w:p>
    </w:sdtContent>
  </w:sdt>
  <w:p w14:paraId="5FF51664">
    <w:pPr>
      <w:pStyle w:val="13"/>
      <w:ind w:right="360" w:firstLine="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B3A71">
    <w:pPr>
      <w:pStyle w:val="13"/>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A9017">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0C3D7">
    <w:pPr>
      <w:pStyle w:val="14"/>
      <w:ind w:firstLine="420"/>
      <w:rPr>
        <w:sz w:val="21"/>
        <w:szCs w:val="21"/>
      </w:rPr>
    </w:pPr>
    <w:r>
      <w:rPr>
        <w:rFonts w:ascii="黑体" w:eastAsia="黑体" w:cs="黑体"/>
        <w:kern w:val="0"/>
        <w:sz w:val="21"/>
        <w:szCs w:val="21"/>
      </w:rPr>
      <w:t xml:space="preserve">JJF </w:t>
    </w:r>
    <w:r>
      <w:rPr>
        <w:rFonts w:hint="eastAsia" w:ascii="黑体" w:eastAsia="黑体" w:cs="黑体"/>
        <w:kern w:val="0"/>
        <w:sz w:val="21"/>
        <w:szCs w:val="21"/>
        <w:lang w:val="en-US" w:eastAsia="zh-CN"/>
      </w:rPr>
      <w:t>XXXX</w:t>
    </w:r>
    <w:r>
      <w:rPr>
        <w:rFonts w:ascii="黑体" w:eastAsia="黑体" w:cs="黑体"/>
        <w:kern w:val="0"/>
        <w:sz w:val="21"/>
        <w:szCs w:val="21"/>
      </w:rPr>
      <w:t>-</w:t>
    </w:r>
    <w:r>
      <w:rPr>
        <w:rFonts w:hint="eastAsia" w:ascii="黑体" w:eastAsia="黑体" w:cs="黑体"/>
        <w:kern w:val="0"/>
        <w:sz w:val="21"/>
        <w:szCs w:val="21"/>
        <w:lang w:val="en-US" w:eastAsia="zh-CN"/>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24706">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5033B">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3057A">
    <w:pPr>
      <w:pStyle w:val="14"/>
      <w:pBdr>
        <w:top w:val="none" w:color="auto" w:sz="0" w:space="2"/>
      </w:pBdr>
      <w:tabs>
        <w:tab w:val="left" w:pos="3830"/>
        <w:tab w:val="center" w:pos="4711"/>
      </w:tabs>
      <w:ind w:firstLine="360"/>
      <w:jc w:val="left"/>
      <w:rPr>
        <w:rFonts w:eastAsia="黑体"/>
      </w:rPr>
    </w:pPr>
    <w:r>
      <w:rPr>
        <w:rFonts w:eastAsia="黑体"/>
      </w:rPr>
      <w:tab/>
    </w:r>
    <w:r>
      <w:rPr>
        <w:rFonts w:eastAsia="黑体"/>
      </w:rPr>
      <w:tab/>
    </w:r>
    <w:r>
      <w:rPr>
        <w:rFonts w:eastAsia="黑体"/>
      </w:rPr>
      <w:t>JJF XXXX-20</w:t>
    </w:r>
    <w:r>
      <w:rPr>
        <w:rFonts w:hint="eastAsia" w:eastAsia="黑体"/>
        <w:lang w:val="en-US" w:eastAsia="zh-CN"/>
      </w:rPr>
      <w:t>2</w:t>
    </w:r>
    <w:r>
      <w:rPr>
        <w:rFonts w:eastAsia="黑体"/>
      </w:rP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FBAA2">
    <w:pPr>
      <w:pStyle w:val="14"/>
      <w:ind w:firstLine="360"/>
    </w:pPr>
    <w:r>
      <w:rPr>
        <w:rFonts w:eastAsia="黑体"/>
      </w:rPr>
      <w:t>JJF XXXX-20XX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6B491">
    <w:pPr>
      <w:pStyle w:val="14"/>
      <w:ind w:firstLine="360"/>
    </w:pPr>
    <w:r>
      <w:rPr>
        <w:rFonts w:eastAsia="黑体"/>
      </w:rPr>
      <w:t xml:space="preserve"> JJF XXXX-20XX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C699A">
    <w:pPr>
      <w:pStyle w:val="14"/>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DCD94">
    <w:pPr>
      <w:pStyle w:val="14"/>
      <w:ind w:firstLine="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BA6F8">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53"/>
      <w:suff w:val="nothing"/>
      <w:lvlText w:val="%1　"/>
      <w:lvlJc w:val="left"/>
      <w:pPr>
        <w:ind w:left="0" w:firstLine="0"/>
      </w:pPr>
      <w:rPr>
        <w:rFonts w:hint="default" w:ascii="Times New Roman" w:hAnsi="Times New Roman" w:eastAsia="黑体" w:cs="Times New Roman"/>
        <w:b w:val="0"/>
        <w:i w:val="0"/>
        <w:sz w:val="24"/>
        <w:szCs w:val="21"/>
      </w:rPr>
    </w:lvl>
    <w:lvl w:ilvl="1" w:tentative="0">
      <w:start w:val="1"/>
      <w:numFmt w:val="decimal"/>
      <w:pStyle w:val="54"/>
      <w:suff w:val="nothing"/>
      <w:lvlText w:val="%1.%2　"/>
      <w:lvlJc w:val="left"/>
      <w:pPr>
        <w:ind w:left="142" w:firstLine="0"/>
      </w:pPr>
      <w:rPr>
        <w:rFonts w:hint="default" w:ascii="Times New Roman" w:hAnsi="Times New Roman" w:cs="Times New Roman" w:eastAsiaTheme="majorEastAsia"/>
        <w:b w:val="0"/>
        <w:bCs w:val="0"/>
        <w:i w:val="0"/>
        <w:iCs w:val="0"/>
        <w:caps w:val="0"/>
        <w:strike w:val="0"/>
        <w:dstrike w:val="0"/>
        <w:vanish w:val="0"/>
        <w:color w:val="000000"/>
        <w:spacing w:val="0"/>
        <w:kern w:val="0"/>
        <w:position w:val="0"/>
        <w:sz w:val="24"/>
        <w:szCs w:val="21"/>
        <w:u w:val="none"/>
        <w:vertAlign w:val="baseline"/>
        <w14:shadow w14:blurRad="0" w14:dist="0" w14:dir="0" w14:sx="0" w14:sy="0" w14:kx="0" w14:ky="0" w14:algn="none">
          <w14:srgbClr w14:val="000000"/>
        </w14:shadow>
      </w:rPr>
    </w:lvl>
    <w:lvl w:ilvl="2" w:tentative="0">
      <w:start w:val="1"/>
      <w:numFmt w:val="decimal"/>
      <w:pStyle w:val="55"/>
      <w:suff w:val="nothing"/>
      <w:lvlText w:val="%1.%2.%3　"/>
      <w:lvlJc w:val="left"/>
      <w:pPr>
        <w:ind w:left="117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attachedTemplate r:id="rId1"/>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2F2"/>
    <w:rsid w:val="0000073C"/>
    <w:rsid w:val="00002E95"/>
    <w:rsid w:val="00002F39"/>
    <w:rsid w:val="0000332C"/>
    <w:rsid w:val="00004A88"/>
    <w:rsid w:val="00005337"/>
    <w:rsid w:val="0000762A"/>
    <w:rsid w:val="0001207C"/>
    <w:rsid w:val="00013793"/>
    <w:rsid w:val="00015AE8"/>
    <w:rsid w:val="00015FEE"/>
    <w:rsid w:val="000206E3"/>
    <w:rsid w:val="00026BAF"/>
    <w:rsid w:val="00026BCE"/>
    <w:rsid w:val="00027023"/>
    <w:rsid w:val="00033D4F"/>
    <w:rsid w:val="000376FD"/>
    <w:rsid w:val="000407FB"/>
    <w:rsid w:val="00042940"/>
    <w:rsid w:val="00043542"/>
    <w:rsid w:val="000501C7"/>
    <w:rsid w:val="00050719"/>
    <w:rsid w:val="0005301E"/>
    <w:rsid w:val="000536A5"/>
    <w:rsid w:val="00053F88"/>
    <w:rsid w:val="00054363"/>
    <w:rsid w:val="00054BF2"/>
    <w:rsid w:val="00055BF7"/>
    <w:rsid w:val="00057528"/>
    <w:rsid w:val="000600B8"/>
    <w:rsid w:val="00062B4C"/>
    <w:rsid w:val="00065C31"/>
    <w:rsid w:val="00066922"/>
    <w:rsid w:val="0007103C"/>
    <w:rsid w:val="00071482"/>
    <w:rsid w:val="00075837"/>
    <w:rsid w:val="00084EB9"/>
    <w:rsid w:val="00085584"/>
    <w:rsid w:val="00085DA5"/>
    <w:rsid w:val="00087210"/>
    <w:rsid w:val="0008739C"/>
    <w:rsid w:val="000878FC"/>
    <w:rsid w:val="00090D26"/>
    <w:rsid w:val="00091B04"/>
    <w:rsid w:val="000921F0"/>
    <w:rsid w:val="000930F7"/>
    <w:rsid w:val="00093C6E"/>
    <w:rsid w:val="00093E50"/>
    <w:rsid w:val="00094DF3"/>
    <w:rsid w:val="000957B2"/>
    <w:rsid w:val="000960D9"/>
    <w:rsid w:val="00097080"/>
    <w:rsid w:val="00097596"/>
    <w:rsid w:val="000A2D38"/>
    <w:rsid w:val="000A30F2"/>
    <w:rsid w:val="000A5FA5"/>
    <w:rsid w:val="000B1069"/>
    <w:rsid w:val="000B1C5E"/>
    <w:rsid w:val="000B2075"/>
    <w:rsid w:val="000B266F"/>
    <w:rsid w:val="000B6469"/>
    <w:rsid w:val="000B6C4E"/>
    <w:rsid w:val="000B7526"/>
    <w:rsid w:val="000C00AC"/>
    <w:rsid w:val="000C3A86"/>
    <w:rsid w:val="000C46B0"/>
    <w:rsid w:val="000C510B"/>
    <w:rsid w:val="000C576D"/>
    <w:rsid w:val="000C6463"/>
    <w:rsid w:val="000C70BF"/>
    <w:rsid w:val="000D17D7"/>
    <w:rsid w:val="000D32C9"/>
    <w:rsid w:val="000D341B"/>
    <w:rsid w:val="000D6000"/>
    <w:rsid w:val="000D7A67"/>
    <w:rsid w:val="000E0C0F"/>
    <w:rsid w:val="000E233A"/>
    <w:rsid w:val="000E30D7"/>
    <w:rsid w:val="000E5D1C"/>
    <w:rsid w:val="000E6168"/>
    <w:rsid w:val="000F1225"/>
    <w:rsid w:val="000F1F5A"/>
    <w:rsid w:val="000F253F"/>
    <w:rsid w:val="000F3949"/>
    <w:rsid w:val="000F4697"/>
    <w:rsid w:val="000F6D26"/>
    <w:rsid w:val="000F7FA6"/>
    <w:rsid w:val="00100E49"/>
    <w:rsid w:val="001017D0"/>
    <w:rsid w:val="00102D2B"/>
    <w:rsid w:val="001038BD"/>
    <w:rsid w:val="00103B1B"/>
    <w:rsid w:val="001040C2"/>
    <w:rsid w:val="0010511A"/>
    <w:rsid w:val="001055F9"/>
    <w:rsid w:val="001061E5"/>
    <w:rsid w:val="0010660D"/>
    <w:rsid w:val="001073FB"/>
    <w:rsid w:val="001075AE"/>
    <w:rsid w:val="0011151F"/>
    <w:rsid w:val="001119D5"/>
    <w:rsid w:val="00112466"/>
    <w:rsid w:val="00112E2E"/>
    <w:rsid w:val="001135B9"/>
    <w:rsid w:val="00115333"/>
    <w:rsid w:val="00120F29"/>
    <w:rsid w:val="00121513"/>
    <w:rsid w:val="00122DF5"/>
    <w:rsid w:val="0012350E"/>
    <w:rsid w:val="00123CC4"/>
    <w:rsid w:val="00124B9B"/>
    <w:rsid w:val="0012624F"/>
    <w:rsid w:val="00126ACB"/>
    <w:rsid w:val="00126F12"/>
    <w:rsid w:val="0012780F"/>
    <w:rsid w:val="00130C78"/>
    <w:rsid w:val="00133D7D"/>
    <w:rsid w:val="0013499E"/>
    <w:rsid w:val="00135693"/>
    <w:rsid w:val="0013673E"/>
    <w:rsid w:val="00136C7B"/>
    <w:rsid w:val="00140546"/>
    <w:rsid w:val="00142B75"/>
    <w:rsid w:val="001436C9"/>
    <w:rsid w:val="0014458B"/>
    <w:rsid w:val="001448B0"/>
    <w:rsid w:val="001500C4"/>
    <w:rsid w:val="0015076C"/>
    <w:rsid w:val="001508FD"/>
    <w:rsid w:val="00155AF5"/>
    <w:rsid w:val="001560EB"/>
    <w:rsid w:val="001561E0"/>
    <w:rsid w:val="001607C2"/>
    <w:rsid w:val="0016272B"/>
    <w:rsid w:val="00162804"/>
    <w:rsid w:val="00164215"/>
    <w:rsid w:val="00167638"/>
    <w:rsid w:val="00173A7E"/>
    <w:rsid w:val="00173C5F"/>
    <w:rsid w:val="00175227"/>
    <w:rsid w:val="00176341"/>
    <w:rsid w:val="0017779C"/>
    <w:rsid w:val="00181B2C"/>
    <w:rsid w:val="00182F69"/>
    <w:rsid w:val="00184620"/>
    <w:rsid w:val="00185891"/>
    <w:rsid w:val="0018658F"/>
    <w:rsid w:val="00187AC2"/>
    <w:rsid w:val="00190142"/>
    <w:rsid w:val="00191EE5"/>
    <w:rsid w:val="0019259E"/>
    <w:rsid w:val="00193182"/>
    <w:rsid w:val="001937E4"/>
    <w:rsid w:val="001A0366"/>
    <w:rsid w:val="001A1E18"/>
    <w:rsid w:val="001A3841"/>
    <w:rsid w:val="001A4092"/>
    <w:rsid w:val="001A5A08"/>
    <w:rsid w:val="001A7A8F"/>
    <w:rsid w:val="001B1831"/>
    <w:rsid w:val="001B4C76"/>
    <w:rsid w:val="001B779D"/>
    <w:rsid w:val="001C1B07"/>
    <w:rsid w:val="001C33D2"/>
    <w:rsid w:val="001C34AA"/>
    <w:rsid w:val="001C3F39"/>
    <w:rsid w:val="001C40F2"/>
    <w:rsid w:val="001C4EDC"/>
    <w:rsid w:val="001C5A73"/>
    <w:rsid w:val="001C6E81"/>
    <w:rsid w:val="001D0044"/>
    <w:rsid w:val="001D1459"/>
    <w:rsid w:val="001D1CBC"/>
    <w:rsid w:val="001D3850"/>
    <w:rsid w:val="001D77AE"/>
    <w:rsid w:val="001E0268"/>
    <w:rsid w:val="001E1633"/>
    <w:rsid w:val="001E2580"/>
    <w:rsid w:val="001E2FD1"/>
    <w:rsid w:val="001E3A4C"/>
    <w:rsid w:val="001E47AB"/>
    <w:rsid w:val="001E6514"/>
    <w:rsid w:val="001E78B8"/>
    <w:rsid w:val="001F0426"/>
    <w:rsid w:val="001F1940"/>
    <w:rsid w:val="001F5963"/>
    <w:rsid w:val="001F5E1D"/>
    <w:rsid w:val="001F60CD"/>
    <w:rsid w:val="001F7C53"/>
    <w:rsid w:val="002003D5"/>
    <w:rsid w:val="00200C05"/>
    <w:rsid w:val="00201019"/>
    <w:rsid w:val="00201164"/>
    <w:rsid w:val="00202EA2"/>
    <w:rsid w:val="00202F21"/>
    <w:rsid w:val="002030D2"/>
    <w:rsid w:val="00207DC2"/>
    <w:rsid w:val="0021014F"/>
    <w:rsid w:val="002111E5"/>
    <w:rsid w:val="0021138E"/>
    <w:rsid w:val="00211C10"/>
    <w:rsid w:val="002126E2"/>
    <w:rsid w:val="00213FDA"/>
    <w:rsid w:val="00216C11"/>
    <w:rsid w:val="002200CB"/>
    <w:rsid w:val="00221556"/>
    <w:rsid w:val="00222CA8"/>
    <w:rsid w:val="0022375E"/>
    <w:rsid w:val="00224767"/>
    <w:rsid w:val="00226F18"/>
    <w:rsid w:val="0022708F"/>
    <w:rsid w:val="00227577"/>
    <w:rsid w:val="00231CB8"/>
    <w:rsid w:val="0023232E"/>
    <w:rsid w:val="002342D9"/>
    <w:rsid w:val="00234525"/>
    <w:rsid w:val="00234E8E"/>
    <w:rsid w:val="00235366"/>
    <w:rsid w:val="00235A91"/>
    <w:rsid w:val="00241F76"/>
    <w:rsid w:val="00243738"/>
    <w:rsid w:val="00244CC6"/>
    <w:rsid w:val="0024736A"/>
    <w:rsid w:val="002516AD"/>
    <w:rsid w:val="002533E7"/>
    <w:rsid w:val="00253401"/>
    <w:rsid w:val="00253C6E"/>
    <w:rsid w:val="00254025"/>
    <w:rsid w:val="0025418C"/>
    <w:rsid w:val="00256D4D"/>
    <w:rsid w:val="00261707"/>
    <w:rsid w:val="00263880"/>
    <w:rsid w:val="00263D12"/>
    <w:rsid w:val="00264413"/>
    <w:rsid w:val="00266FCD"/>
    <w:rsid w:val="00273535"/>
    <w:rsid w:val="00274D03"/>
    <w:rsid w:val="00274D4E"/>
    <w:rsid w:val="00276E06"/>
    <w:rsid w:val="00277CCD"/>
    <w:rsid w:val="0028275E"/>
    <w:rsid w:val="00283905"/>
    <w:rsid w:val="00283A8A"/>
    <w:rsid w:val="002849C8"/>
    <w:rsid w:val="00286E1C"/>
    <w:rsid w:val="00290F62"/>
    <w:rsid w:val="0029131C"/>
    <w:rsid w:val="00291586"/>
    <w:rsid w:val="0029252E"/>
    <w:rsid w:val="002928C6"/>
    <w:rsid w:val="00293536"/>
    <w:rsid w:val="0029462B"/>
    <w:rsid w:val="00295A58"/>
    <w:rsid w:val="00295D92"/>
    <w:rsid w:val="002962BF"/>
    <w:rsid w:val="00297BFC"/>
    <w:rsid w:val="002A0A80"/>
    <w:rsid w:val="002A1F3A"/>
    <w:rsid w:val="002A2049"/>
    <w:rsid w:val="002A222C"/>
    <w:rsid w:val="002A5342"/>
    <w:rsid w:val="002A5785"/>
    <w:rsid w:val="002A62F3"/>
    <w:rsid w:val="002A657C"/>
    <w:rsid w:val="002A7156"/>
    <w:rsid w:val="002B0996"/>
    <w:rsid w:val="002B09A8"/>
    <w:rsid w:val="002B107E"/>
    <w:rsid w:val="002B5664"/>
    <w:rsid w:val="002B6AEE"/>
    <w:rsid w:val="002C01C7"/>
    <w:rsid w:val="002C0E0B"/>
    <w:rsid w:val="002C1442"/>
    <w:rsid w:val="002C1B7E"/>
    <w:rsid w:val="002C2D24"/>
    <w:rsid w:val="002C363C"/>
    <w:rsid w:val="002C3839"/>
    <w:rsid w:val="002C4963"/>
    <w:rsid w:val="002C4E01"/>
    <w:rsid w:val="002C4F74"/>
    <w:rsid w:val="002C51F8"/>
    <w:rsid w:val="002C7CAF"/>
    <w:rsid w:val="002D0DE9"/>
    <w:rsid w:val="002D4475"/>
    <w:rsid w:val="002D5FC8"/>
    <w:rsid w:val="002D676F"/>
    <w:rsid w:val="002E0735"/>
    <w:rsid w:val="002E0F37"/>
    <w:rsid w:val="002E1032"/>
    <w:rsid w:val="002E1A83"/>
    <w:rsid w:val="002E4D88"/>
    <w:rsid w:val="002E79C8"/>
    <w:rsid w:val="002F0C77"/>
    <w:rsid w:val="002F408E"/>
    <w:rsid w:val="002F6355"/>
    <w:rsid w:val="002F6772"/>
    <w:rsid w:val="002F7226"/>
    <w:rsid w:val="002F7304"/>
    <w:rsid w:val="002F778B"/>
    <w:rsid w:val="00300A7A"/>
    <w:rsid w:val="00300B64"/>
    <w:rsid w:val="0030194B"/>
    <w:rsid w:val="0030521B"/>
    <w:rsid w:val="00306105"/>
    <w:rsid w:val="00306D84"/>
    <w:rsid w:val="00310B81"/>
    <w:rsid w:val="00313383"/>
    <w:rsid w:val="003136A9"/>
    <w:rsid w:val="00313D4A"/>
    <w:rsid w:val="00316CFA"/>
    <w:rsid w:val="00317331"/>
    <w:rsid w:val="00317334"/>
    <w:rsid w:val="00317DF0"/>
    <w:rsid w:val="00320ABE"/>
    <w:rsid w:val="00320B4A"/>
    <w:rsid w:val="00321CB1"/>
    <w:rsid w:val="00323B5A"/>
    <w:rsid w:val="00325003"/>
    <w:rsid w:val="00326446"/>
    <w:rsid w:val="0033100D"/>
    <w:rsid w:val="00331BCC"/>
    <w:rsid w:val="00334C75"/>
    <w:rsid w:val="00335167"/>
    <w:rsid w:val="0034030B"/>
    <w:rsid w:val="00342466"/>
    <w:rsid w:val="0034274E"/>
    <w:rsid w:val="003441B9"/>
    <w:rsid w:val="0034488B"/>
    <w:rsid w:val="00344B74"/>
    <w:rsid w:val="00344F68"/>
    <w:rsid w:val="003451DC"/>
    <w:rsid w:val="00347FCC"/>
    <w:rsid w:val="0035101D"/>
    <w:rsid w:val="00352CBD"/>
    <w:rsid w:val="00354006"/>
    <w:rsid w:val="003557B3"/>
    <w:rsid w:val="00356654"/>
    <w:rsid w:val="003575C9"/>
    <w:rsid w:val="00360E79"/>
    <w:rsid w:val="00360EFF"/>
    <w:rsid w:val="00362071"/>
    <w:rsid w:val="00362D87"/>
    <w:rsid w:val="00364055"/>
    <w:rsid w:val="00364F04"/>
    <w:rsid w:val="00365624"/>
    <w:rsid w:val="00365BF8"/>
    <w:rsid w:val="00365E04"/>
    <w:rsid w:val="003666BE"/>
    <w:rsid w:val="003674F0"/>
    <w:rsid w:val="00367AEC"/>
    <w:rsid w:val="00374BC3"/>
    <w:rsid w:val="00375922"/>
    <w:rsid w:val="0038658E"/>
    <w:rsid w:val="003905E0"/>
    <w:rsid w:val="00390A9E"/>
    <w:rsid w:val="00393A1A"/>
    <w:rsid w:val="0039454D"/>
    <w:rsid w:val="00395650"/>
    <w:rsid w:val="00395AAB"/>
    <w:rsid w:val="00396086"/>
    <w:rsid w:val="00396FA6"/>
    <w:rsid w:val="00397300"/>
    <w:rsid w:val="003973CC"/>
    <w:rsid w:val="003A022F"/>
    <w:rsid w:val="003A1B94"/>
    <w:rsid w:val="003A3712"/>
    <w:rsid w:val="003A4F10"/>
    <w:rsid w:val="003A6D08"/>
    <w:rsid w:val="003A7558"/>
    <w:rsid w:val="003B086F"/>
    <w:rsid w:val="003B2669"/>
    <w:rsid w:val="003B2D82"/>
    <w:rsid w:val="003B74CC"/>
    <w:rsid w:val="003B76F1"/>
    <w:rsid w:val="003C01DB"/>
    <w:rsid w:val="003C04FE"/>
    <w:rsid w:val="003C1145"/>
    <w:rsid w:val="003C3AA0"/>
    <w:rsid w:val="003C43DB"/>
    <w:rsid w:val="003D1422"/>
    <w:rsid w:val="003D2A63"/>
    <w:rsid w:val="003D3985"/>
    <w:rsid w:val="003D5184"/>
    <w:rsid w:val="003D5F85"/>
    <w:rsid w:val="003E0351"/>
    <w:rsid w:val="003E0EA3"/>
    <w:rsid w:val="003E1475"/>
    <w:rsid w:val="003E1E67"/>
    <w:rsid w:val="003E202F"/>
    <w:rsid w:val="003E3922"/>
    <w:rsid w:val="003E4487"/>
    <w:rsid w:val="003E50D2"/>
    <w:rsid w:val="003E602E"/>
    <w:rsid w:val="003E667C"/>
    <w:rsid w:val="003F083F"/>
    <w:rsid w:val="003F2CE7"/>
    <w:rsid w:val="003F6EB8"/>
    <w:rsid w:val="004018EB"/>
    <w:rsid w:val="00401ACE"/>
    <w:rsid w:val="00403357"/>
    <w:rsid w:val="004054A2"/>
    <w:rsid w:val="00405CF2"/>
    <w:rsid w:val="00406811"/>
    <w:rsid w:val="00407F93"/>
    <w:rsid w:val="00410210"/>
    <w:rsid w:val="0041402F"/>
    <w:rsid w:val="00415FDD"/>
    <w:rsid w:val="0042056C"/>
    <w:rsid w:val="0042276B"/>
    <w:rsid w:val="00423582"/>
    <w:rsid w:val="00425061"/>
    <w:rsid w:val="00425D83"/>
    <w:rsid w:val="0042779F"/>
    <w:rsid w:val="00427CC3"/>
    <w:rsid w:val="00427F4D"/>
    <w:rsid w:val="00430A6B"/>
    <w:rsid w:val="00430F7D"/>
    <w:rsid w:val="00431229"/>
    <w:rsid w:val="00431552"/>
    <w:rsid w:val="00432233"/>
    <w:rsid w:val="00432AE2"/>
    <w:rsid w:val="0043366F"/>
    <w:rsid w:val="00433CB0"/>
    <w:rsid w:val="00433E0E"/>
    <w:rsid w:val="00434092"/>
    <w:rsid w:val="004349A6"/>
    <w:rsid w:val="0043528B"/>
    <w:rsid w:val="0043748F"/>
    <w:rsid w:val="00443A36"/>
    <w:rsid w:val="004475B4"/>
    <w:rsid w:val="0044795E"/>
    <w:rsid w:val="00452C6D"/>
    <w:rsid w:val="0045395C"/>
    <w:rsid w:val="0045423B"/>
    <w:rsid w:val="004601B3"/>
    <w:rsid w:val="0046077D"/>
    <w:rsid w:val="00470231"/>
    <w:rsid w:val="00470663"/>
    <w:rsid w:val="004712E8"/>
    <w:rsid w:val="00472649"/>
    <w:rsid w:val="00474DA2"/>
    <w:rsid w:val="004751DF"/>
    <w:rsid w:val="00477809"/>
    <w:rsid w:val="00481114"/>
    <w:rsid w:val="00483B90"/>
    <w:rsid w:val="00483DDC"/>
    <w:rsid w:val="0048457B"/>
    <w:rsid w:val="00485EDE"/>
    <w:rsid w:val="0048695F"/>
    <w:rsid w:val="0049031D"/>
    <w:rsid w:val="0049220E"/>
    <w:rsid w:val="004924A5"/>
    <w:rsid w:val="0049446D"/>
    <w:rsid w:val="004970CA"/>
    <w:rsid w:val="00497C72"/>
    <w:rsid w:val="004A0033"/>
    <w:rsid w:val="004A2127"/>
    <w:rsid w:val="004A31B4"/>
    <w:rsid w:val="004A44A4"/>
    <w:rsid w:val="004A5A74"/>
    <w:rsid w:val="004A5C69"/>
    <w:rsid w:val="004B3032"/>
    <w:rsid w:val="004B5A9A"/>
    <w:rsid w:val="004C093E"/>
    <w:rsid w:val="004C24A8"/>
    <w:rsid w:val="004C3670"/>
    <w:rsid w:val="004C5089"/>
    <w:rsid w:val="004C6904"/>
    <w:rsid w:val="004C6BB1"/>
    <w:rsid w:val="004D037B"/>
    <w:rsid w:val="004D2F23"/>
    <w:rsid w:val="004D6DDA"/>
    <w:rsid w:val="004E094A"/>
    <w:rsid w:val="004E1003"/>
    <w:rsid w:val="004E25B0"/>
    <w:rsid w:val="004E267C"/>
    <w:rsid w:val="004E56BD"/>
    <w:rsid w:val="004E5EAD"/>
    <w:rsid w:val="004E6C67"/>
    <w:rsid w:val="004E7DBC"/>
    <w:rsid w:val="004F23B2"/>
    <w:rsid w:val="004F35AA"/>
    <w:rsid w:val="004F4346"/>
    <w:rsid w:val="004F5933"/>
    <w:rsid w:val="004F721F"/>
    <w:rsid w:val="004F7335"/>
    <w:rsid w:val="004F74A8"/>
    <w:rsid w:val="004F7DD4"/>
    <w:rsid w:val="00500496"/>
    <w:rsid w:val="005008E1"/>
    <w:rsid w:val="0050157F"/>
    <w:rsid w:val="00501673"/>
    <w:rsid w:val="005029C0"/>
    <w:rsid w:val="00504623"/>
    <w:rsid w:val="0050635B"/>
    <w:rsid w:val="0050638C"/>
    <w:rsid w:val="00507617"/>
    <w:rsid w:val="00507FAD"/>
    <w:rsid w:val="005102D3"/>
    <w:rsid w:val="005108B1"/>
    <w:rsid w:val="005114DD"/>
    <w:rsid w:val="00511F31"/>
    <w:rsid w:val="00512244"/>
    <w:rsid w:val="00514D6F"/>
    <w:rsid w:val="0051530C"/>
    <w:rsid w:val="00515428"/>
    <w:rsid w:val="005207B3"/>
    <w:rsid w:val="00520FFC"/>
    <w:rsid w:val="00521D39"/>
    <w:rsid w:val="00523A12"/>
    <w:rsid w:val="00527B83"/>
    <w:rsid w:val="0053050A"/>
    <w:rsid w:val="00530C07"/>
    <w:rsid w:val="0053161B"/>
    <w:rsid w:val="00532124"/>
    <w:rsid w:val="00533564"/>
    <w:rsid w:val="00533EBC"/>
    <w:rsid w:val="00534373"/>
    <w:rsid w:val="005366A8"/>
    <w:rsid w:val="0053717D"/>
    <w:rsid w:val="0054057E"/>
    <w:rsid w:val="00542F50"/>
    <w:rsid w:val="00543F30"/>
    <w:rsid w:val="00543F4F"/>
    <w:rsid w:val="005458A3"/>
    <w:rsid w:val="0054622A"/>
    <w:rsid w:val="00547A68"/>
    <w:rsid w:val="0055051E"/>
    <w:rsid w:val="00550D4A"/>
    <w:rsid w:val="00551A4B"/>
    <w:rsid w:val="00553928"/>
    <w:rsid w:val="0055439A"/>
    <w:rsid w:val="005548B4"/>
    <w:rsid w:val="00556152"/>
    <w:rsid w:val="0055777D"/>
    <w:rsid w:val="00560BA5"/>
    <w:rsid w:val="00560F1B"/>
    <w:rsid w:val="005620ED"/>
    <w:rsid w:val="00562C22"/>
    <w:rsid w:val="00563758"/>
    <w:rsid w:val="0056473D"/>
    <w:rsid w:val="00565CB8"/>
    <w:rsid w:val="00567761"/>
    <w:rsid w:val="00567CF1"/>
    <w:rsid w:val="005714F9"/>
    <w:rsid w:val="00576813"/>
    <w:rsid w:val="00577A6C"/>
    <w:rsid w:val="00580605"/>
    <w:rsid w:val="0058233E"/>
    <w:rsid w:val="00582BC8"/>
    <w:rsid w:val="00583CF6"/>
    <w:rsid w:val="005844B7"/>
    <w:rsid w:val="00587C30"/>
    <w:rsid w:val="00591313"/>
    <w:rsid w:val="0059334C"/>
    <w:rsid w:val="00595890"/>
    <w:rsid w:val="00596F9D"/>
    <w:rsid w:val="00597B21"/>
    <w:rsid w:val="005A1140"/>
    <w:rsid w:val="005A238F"/>
    <w:rsid w:val="005A3061"/>
    <w:rsid w:val="005A3C6D"/>
    <w:rsid w:val="005A4812"/>
    <w:rsid w:val="005A5669"/>
    <w:rsid w:val="005A764D"/>
    <w:rsid w:val="005B17D1"/>
    <w:rsid w:val="005B190E"/>
    <w:rsid w:val="005B1D55"/>
    <w:rsid w:val="005B1F56"/>
    <w:rsid w:val="005B35F4"/>
    <w:rsid w:val="005B550F"/>
    <w:rsid w:val="005B62AE"/>
    <w:rsid w:val="005B65BE"/>
    <w:rsid w:val="005B7CED"/>
    <w:rsid w:val="005B7FDD"/>
    <w:rsid w:val="005C021D"/>
    <w:rsid w:val="005C25CB"/>
    <w:rsid w:val="005C3581"/>
    <w:rsid w:val="005C69B1"/>
    <w:rsid w:val="005D46CF"/>
    <w:rsid w:val="005D5931"/>
    <w:rsid w:val="005D5F4A"/>
    <w:rsid w:val="005D6090"/>
    <w:rsid w:val="005E0CD2"/>
    <w:rsid w:val="005E1860"/>
    <w:rsid w:val="005E31D9"/>
    <w:rsid w:val="005E507F"/>
    <w:rsid w:val="005E6EE9"/>
    <w:rsid w:val="005F0585"/>
    <w:rsid w:val="005F10FE"/>
    <w:rsid w:val="005F15CE"/>
    <w:rsid w:val="005F4EA6"/>
    <w:rsid w:val="005F5022"/>
    <w:rsid w:val="005F5AF5"/>
    <w:rsid w:val="005F6B9D"/>
    <w:rsid w:val="00603078"/>
    <w:rsid w:val="0060371A"/>
    <w:rsid w:val="00604D8F"/>
    <w:rsid w:val="00605CEF"/>
    <w:rsid w:val="00605E27"/>
    <w:rsid w:val="00607259"/>
    <w:rsid w:val="00607E43"/>
    <w:rsid w:val="00610D35"/>
    <w:rsid w:val="006114A5"/>
    <w:rsid w:val="0061163E"/>
    <w:rsid w:val="00613550"/>
    <w:rsid w:val="00613FB2"/>
    <w:rsid w:val="00614744"/>
    <w:rsid w:val="0061687E"/>
    <w:rsid w:val="00617432"/>
    <w:rsid w:val="00620AC6"/>
    <w:rsid w:val="00622E08"/>
    <w:rsid w:val="006321A1"/>
    <w:rsid w:val="006332B4"/>
    <w:rsid w:val="006335C0"/>
    <w:rsid w:val="00633993"/>
    <w:rsid w:val="006354EF"/>
    <w:rsid w:val="00636117"/>
    <w:rsid w:val="00640B52"/>
    <w:rsid w:val="00640BB4"/>
    <w:rsid w:val="00641DA2"/>
    <w:rsid w:val="006458D2"/>
    <w:rsid w:val="00645BDD"/>
    <w:rsid w:val="00650D59"/>
    <w:rsid w:val="00651BA6"/>
    <w:rsid w:val="00653D04"/>
    <w:rsid w:val="0065595E"/>
    <w:rsid w:val="00656447"/>
    <w:rsid w:val="0066176C"/>
    <w:rsid w:val="0066192E"/>
    <w:rsid w:val="00664B70"/>
    <w:rsid w:val="00664D03"/>
    <w:rsid w:val="006655FA"/>
    <w:rsid w:val="00666658"/>
    <w:rsid w:val="006678DB"/>
    <w:rsid w:val="00667C60"/>
    <w:rsid w:val="00670947"/>
    <w:rsid w:val="00673C83"/>
    <w:rsid w:val="0067590B"/>
    <w:rsid w:val="006778FE"/>
    <w:rsid w:val="006805D8"/>
    <w:rsid w:val="00680BDD"/>
    <w:rsid w:val="0068220A"/>
    <w:rsid w:val="00684FB8"/>
    <w:rsid w:val="0068583D"/>
    <w:rsid w:val="006865C0"/>
    <w:rsid w:val="00687C4A"/>
    <w:rsid w:val="00690CA2"/>
    <w:rsid w:val="00692398"/>
    <w:rsid w:val="00693497"/>
    <w:rsid w:val="006934F6"/>
    <w:rsid w:val="00695F18"/>
    <w:rsid w:val="00696770"/>
    <w:rsid w:val="006975A6"/>
    <w:rsid w:val="00697661"/>
    <w:rsid w:val="006A21DC"/>
    <w:rsid w:val="006A29B4"/>
    <w:rsid w:val="006A77D1"/>
    <w:rsid w:val="006A795E"/>
    <w:rsid w:val="006B32F3"/>
    <w:rsid w:val="006B3E1A"/>
    <w:rsid w:val="006B4C8A"/>
    <w:rsid w:val="006B4C9A"/>
    <w:rsid w:val="006C265D"/>
    <w:rsid w:val="006C3B5D"/>
    <w:rsid w:val="006C417E"/>
    <w:rsid w:val="006C443F"/>
    <w:rsid w:val="006C69B3"/>
    <w:rsid w:val="006D0CC4"/>
    <w:rsid w:val="006D36A2"/>
    <w:rsid w:val="006D4465"/>
    <w:rsid w:val="006E5512"/>
    <w:rsid w:val="006F1A63"/>
    <w:rsid w:val="006F590F"/>
    <w:rsid w:val="006F6EF1"/>
    <w:rsid w:val="007025D3"/>
    <w:rsid w:val="00703655"/>
    <w:rsid w:val="00704070"/>
    <w:rsid w:val="00705F3E"/>
    <w:rsid w:val="007110E0"/>
    <w:rsid w:val="00712140"/>
    <w:rsid w:val="007138EA"/>
    <w:rsid w:val="00713AB3"/>
    <w:rsid w:val="0071608A"/>
    <w:rsid w:val="0071796C"/>
    <w:rsid w:val="00717E89"/>
    <w:rsid w:val="00721684"/>
    <w:rsid w:val="00727213"/>
    <w:rsid w:val="00730E28"/>
    <w:rsid w:val="00732941"/>
    <w:rsid w:val="00733C0F"/>
    <w:rsid w:val="0073440C"/>
    <w:rsid w:val="00735360"/>
    <w:rsid w:val="00736FF7"/>
    <w:rsid w:val="00737AAC"/>
    <w:rsid w:val="00740159"/>
    <w:rsid w:val="00740F5E"/>
    <w:rsid w:val="0074119E"/>
    <w:rsid w:val="00742AC0"/>
    <w:rsid w:val="007431DB"/>
    <w:rsid w:val="00744FCF"/>
    <w:rsid w:val="007454BC"/>
    <w:rsid w:val="00746288"/>
    <w:rsid w:val="0074696B"/>
    <w:rsid w:val="00747658"/>
    <w:rsid w:val="00747D11"/>
    <w:rsid w:val="00747D77"/>
    <w:rsid w:val="00750DEE"/>
    <w:rsid w:val="007522EB"/>
    <w:rsid w:val="00752A6C"/>
    <w:rsid w:val="00755745"/>
    <w:rsid w:val="007569B3"/>
    <w:rsid w:val="00757379"/>
    <w:rsid w:val="00757809"/>
    <w:rsid w:val="00761FD2"/>
    <w:rsid w:val="0076435D"/>
    <w:rsid w:val="00765ACB"/>
    <w:rsid w:val="0076627B"/>
    <w:rsid w:val="007675B6"/>
    <w:rsid w:val="007714C5"/>
    <w:rsid w:val="00771A1B"/>
    <w:rsid w:val="00772673"/>
    <w:rsid w:val="00772A4F"/>
    <w:rsid w:val="00772A68"/>
    <w:rsid w:val="00773342"/>
    <w:rsid w:val="0077340F"/>
    <w:rsid w:val="00773A7A"/>
    <w:rsid w:val="00773B22"/>
    <w:rsid w:val="00774704"/>
    <w:rsid w:val="007750F3"/>
    <w:rsid w:val="0077651E"/>
    <w:rsid w:val="00776932"/>
    <w:rsid w:val="0077763E"/>
    <w:rsid w:val="0077798B"/>
    <w:rsid w:val="00777B80"/>
    <w:rsid w:val="0078036B"/>
    <w:rsid w:val="007815FC"/>
    <w:rsid w:val="007816EF"/>
    <w:rsid w:val="00782151"/>
    <w:rsid w:val="00782C30"/>
    <w:rsid w:val="00782CB6"/>
    <w:rsid w:val="00786B6D"/>
    <w:rsid w:val="007870C2"/>
    <w:rsid w:val="00787434"/>
    <w:rsid w:val="00790267"/>
    <w:rsid w:val="00790D29"/>
    <w:rsid w:val="007927EA"/>
    <w:rsid w:val="00793207"/>
    <w:rsid w:val="00794154"/>
    <w:rsid w:val="00795357"/>
    <w:rsid w:val="007953A1"/>
    <w:rsid w:val="00796122"/>
    <w:rsid w:val="00796274"/>
    <w:rsid w:val="007A4809"/>
    <w:rsid w:val="007A5119"/>
    <w:rsid w:val="007A5BAA"/>
    <w:rsid w:val="007A781F"/>
    <w:rsid w:val="007A7E02"/>
    <w:rsid w:val="007B0E62"/>
    <w:rsid w:val="007B1941"/>
    <w:rsid w:val="007B1954"/>
    <w:rsid w:val="007B404D"/>
    <w:rsid w:val="007B4A55"/>
    <w:rsid w:val="007B5620"/>
    <w:rsid w:val="007B6B32"/>
    <w:rsid w:val="007C09DB"/>
    <w:rsid w:val="007C2849"/>
    <w:rsid w:val="007C31EC"/>
    <w:rsid w:val="007C3847"/>
    <w:rsid w:val="007C3B15"/>
    <w:rsid w:val="007C498A"/>
    <w:rsid w:val="007C6792"/>
    <w:rsid w:val="007C6A6F"/>
    <w:rsid w:val="007C7396"/>
    <w:rsid w:val="007D0E00"/>
    <w:rsid w:val="007D1743"/>
    <w:rsid w:val="007D1912"/>
    <w:rsid w:val="007D1F72"/>
    <w:rsid w:val="007D47A4"/>
    <w:rsid w:val="007D5CB2"/>
    <w:rsid w:val="007D65E2"/>
    <w:rsid w:val="007D698E"/>
    <w:rsid w:val="007E2507"/>
    <w:rsid w:val="007E2DE0"/>
    <w:rsid w:val="007E3252"/>
    <w:rsid w:val="007E3A6B"/>
    <w:rsid w:val="007E5A70"/>
    <w:rsid w:val="007E6D14"/>
    <w:rsid w:val="007E736F"/>
    <w:rsid w:val="007E7899"/>
    <w:rsid w:val="007F24F2"/>
    <w:rsid w:val="007F594A"/>
    <w:rsid w:val="007F5BB5"/>
    <w:rsid w:val="007F5D51"/>
    <w:rsid w:val="007F6F7B"/>
    <w:rsid w:val="007F7575"/>
    <w:rsid w:val="007F7C87"/>
    <w:rsid w:val="008004C4"/>
    <w:rsid w:val="00802BEB"/>
    <w:rsid w:val="0080426F"/>
    <w:rsid w:val="00804E79"/>
    <w:rsid w:val="0080536D"/>
    <w:rsid w:val="00805953"/>
    <w:rsid w:val="00807AE3"/>
    <w:rsid w:val="00811217"/>
    <w:rsid w:val="008123CA"/>
    <w:rsid w:val="00813A4B"/>
    <w:rsid w:val="00813ADE"/>
    <w:rsid w:val="00814A33"/>
    <w:rsid w:val="00815980"/>
    <w:rsid w:val="00817B64"/>
    <w:rsid w:val="008200D4"/>
    <w:rsid w:val="008206CE"/>
    <w:rsid w:val="008217E8"/>
    <w:rsid w:val="00821EF6"/>
    <w:rsid w:val="00826CDE"/>
    <w:rsid w:val="00827527"/>
    <w:rsid w:val="00830474"/>
    <w:rsid w:val="0083071A"/>
    <w:rsid w:val="00831C08"/>
    <w:rsid w:val="00831EB0"/>
    <w:rsid w:val="00832BBA"/>
    <w:rsid w:val="00832F13"/>
    <w:rsid w:val="00834353"/>
    <w:rsid w:val="008348C0"/>
    <w:rsid w:val="00834ACF"/>
    <w:rsid w:val="00835000"/>
    <w:rsid w:val="00835B70"/>
    <w:rsid w:val="00836569"/>
    <w:rsid w:val="00841AC6"/>
    <w:rsid w:val="008422B0"/>
    <w:rsid w:val="00843A5A"/>
    <w:rsid w:val="00844D4B"/>
    <w:rsid w:val="00846345"/>
    <w:rsid w:val="008522E3"/>
    <w:rsid w:val="00853C0F"/>
    <w:rsid w:val="008547BF"/>
    <w:rsid w:val="00855170"/>
    <w:rsid w:val="00855BEA"/>
    <w:rsid w:val="008619BB"/>
    <w:rsid w:val="0086324E"/>
    <w:rsid w:val="00863981"/>
    <w:rsid w:val="00863EA2"/>
    <w:rsid w:val="0086425D"/>
    <w:rsid w:val="00864310"/>
    <w:rsid w:val="0086597F"/>
    <w:rsid w:val="00865B0F"/>
    <w:rsid w:val="008668BC"/>
    <w:rsid w:val="00875348"/>
    <w:rsid w:val="00875546"/>
    <w:rsid w:val="00876188"/>
    <w:rsid w:val="0088160F"/>
    <w:rsid w:val="00882FB1"/>
    <w:rsid w:val="008845AC"/>
    <w:rsid w:val="00890677"/>
    <w:rsid w:val="00890F13"/>
    <w:rsid w:val="008914E8"/>
    <w:rsid w:val="00895A28"/>
    <w:rsid w:val="00896480"/>
    <w:rsid w:val="008A0445"/>
    <w:rsid w:val="008A2EE4"/>
    <w:rsid w:val="008A42E8"/>
    <w:rsid w:val="008A4C67"/>
    <w:rsid w:val="008A793B"/>
    <w:rsid w:val="008A7FBD"/>
    <w:rsid w:val="008B0AAD"/>
    <w:rsid w:val="008B0C8F"/>
    <w:rsid w:val="008B4531"/>
    <w:rsid w:val="008B4710"/>
    <w:rsid w:val="008B4E42"/>
    <w:rsid w:val="008B4EA2"/>
    <w:rsid w:val="008B6441"/>
    <w:rsid w:val="008B6E2B"/>
    <w:rsid w:val="008B6FE9"/>
    <w:rsid w:val="008B78D5"/>
    <w:rsid w:val="008C02C1"/>
    <w:rsid w:val="008C0876"/>
    <w:rsid w:val="008C11CD"/>
    <w:rsid w:val="008C1B12"/>
    <w:rsid w:val="008C22F2"/>
    <w:rsid w:val="008C23EE"/>
    <w:rsid w:val="008C2E72"/>
    <w:rsid w:val="008C7198"/>
    <w:rsid w:val="008D0ABE"/>
    <w:rsid w:val="008D1B49"/>
    <w:rsid w:val="008D411D"/>
    <w:rsid w:val="008D4CC7"/>
    <w:rsid w:val="008D4F3B"/>
    <w:rsid w:val="008D4F56"/>
    <w:rsid w:val="008D7858"/>
    <w:rsid w:val="008E2F00"/>
    <w:rsid w:val="008E4017"/>
    <w:rsid w:val="008E41A4"/>
    <w:rsid w:val="008E54A4"/>
    <w:rsid w:val="008E61F9"/>
    <w:rsid w:val="008E631A"/>
    <w:rsid w:val="008E63F7"/>
    <w:rsid w:val="008E73D7"/>
    <w:rsid w:val="008F00F5"/>
    <w:rsid w:val="008F09F6"/>
    <w:rsid w:val="008F0F22"/>
    <w:rsid w:val="008F10BC"/>
    <w:rsid w:val="008F21FD"/>
    <w:rsid w:val="008F3C5C"/>
    <w:rsid w:val="008F56AB"/>
    <w:rsid w:val="008F6727"/>
    <w:rsid w:val="008F7221"/>
    <w:rsid w:val="008F7AC0"/>
    <w:rsid w:val="008F7F97"/>
    <w:rsid w:val="009014EC"/>
    <w:rsid w:val="00902C3C"/>
    <w:rsid w:val="00903E91"/>
    <w:rsid w:val="00905F4A"/>
    <w:rsid w:val="00906462"/>
    <w:rsid w:val="00907409"/>
    <w:rsid w:val="00907F6E"/>
    <w:rsid w:val="00911228"/>
    <w:rsid w:val="009130A3"/>
    <w:rsid w:val="0091529F"/>
    <w:rsid w:val="00915CE4"/>
    <w:rsid w:val="00917401"/>
    <w:rsid w:val="009174B7"/>
    <w:rsid w:val="00917FA0"/>
    <w:rsid w:val="00920FB0"/>
    <w:rsid w:val="00923EDC"/>
    <w:rsid w:val="00924B5D"/>
    <w:rsid w:val="00926A8C"/>
    <w:rsid w:val="0092703F"/>
    <w:rsid w:val="00930E5B"/>
    <w:rsid w:val="00930F4C"/>
    <w:rsid w:val="00931F02"/>
    <w:rsid w:val="009325ED"/>
    <w:rsid w:val="009328CA"/>
    <w:rsid w:val="0093320F"/>
    <w:rsid w:val="00935507"/>
    <w:rsid w:val="00935A79"/>
    <w:rsid w:val="00937B4B"/>
    <w:rsid w:val="00941AB1"/>
    <w:rsid w:val="009428FD"/>
    <w:rsid w:val="009442BC"/>
    <w:rsid w:val="00944D6A"/>
    <w:rsid w:val="00945AA3"/>
    <w:rsid w:val="009469B2"/>
    <w:rsid w:val="0094733D"/>
    <w:rsid w:val="00950547"/>
    <w:rsid w:val="00951A55"/>
    <w:rsid w:val="00951DC5"/>
    <w:rsid w:val="009534DA"/>
    <w:rsid w:val="00955419"/>
    <w:rsid w:val="009555E7"/>
    <w:rsid w:val="009560F0"/>
    <w:rsid w:val="00961191"/>
    <w:rsid w:val="00961668"/>
    <w:rsid w:val="009679EB"/>
    <w:rsid w:val="00967A24"/>
    <w:rsid w:val="00970F09"/>
    <w:rsid w:val="0097219D"/>
    <w:rsid w:val="009728BD"/>
    <w:rsid w:val="00973B37"/>
    <w:rsid w:val="009763F2"/>
    <w:rsid w:val="00977526"/>
    <w:rsid w:val="009824FC"/>
    <w:rsid w:val="00983821"/>
    <w:rsid w:val="00983C57"/>
    <w:rsid w:val="00985275"/>
    <w:rsid w:val="009858CE"/>
    <w:rsid w:val="00987F07"/>
    <w:rsid w:val="009946D2"/>
    <w:rsid w:val="00994732"/>
    <w:rsid w:val="00995CB9"/>
    <w:rsid w:val="009962FB"/>
    <w:rsid w:val="00996C5D"/>
    <w:rsid w:val="009A078B"/>
    <w:rsid w:val="009A09BF"/>
    <w:rsid w:val="009A1199"/>
    <w:rsid w:val="009A19BC"/>
    <w:rsid w:val="009A19C2"/>
    <w:rsid w:val="009A2631"/>
    <w:rsid w:val="009A49F6"/>
    <w:rsid w:val="009A4ED5"/>
    <w:rsid w:val="009B0103"/>
    <w:rsid w:val="009B012E"/>
    <w:rsid w:val="009B0405"/>
    <w:rsid w:val="009B1117"/>
    <w:rsid w:val="009B253F"/>
    <w:rsid w:val="009B3C60"/>
    <w:rsid w:val="009B4406"/>
    <w:rsid w:val="009B4F76"/>
    <w:rsid w:val="009B5D14"/>
    <w:rsid w:val="009C0093"/>
    <w:rsid w:val="009C08DD"/>
    <w:rsid w:val="009C2BE7"/>
    <w:rsid w:val="009C43FB"/>
    <w:rsid w:val="009C5C35"/>
    <w:rsid w:val="009D2353"/>
    <w:rsid w:val="009D2E51"/>
    <w:rsid w:val="009D34CD"/>
    <w:rsid w:val="009D3594"/>
    <w:rsid w:val="009D39E3"/>
    <w:rsid w:val="009D3A56"/>
    <w:rsid w:val="009D3BF9"/>
    <w:rsid w:val="009D4B31"/>
    <w:rsid w:val="009D6020"/>
    <w:rsid w:val="009D634A"/>
    <w:rsid w:val="009D776B"/>
    <w:rsid w:val="009D7A8E"/>
    <w:rsid w:val="009D7B6F"/>
    <w:rsid w:val="009D7FD1"/>
    <w:rsid w:val="009E15A7"/>
    <w:rsid w:val="009E181C"/>
    <w:rsid w:val="009E1BD0"/>
    <w:rsid w:val="009E2DD0"/>
    <w:rsid w:val="009E3A95"/>
    <w:rsid w:val="009E5621"/>
    <w:rsid w:val="009E6FB4"/>
    <w:rsid w:val="009F03CA"/>
    <w:rsid w:val="009F559E"/>
    <w:rsid w:val="009F58B2"/>
    <w:rsid w:val="009F5C3B"/>
    <w:rsid w:val="009F6ED1"/>
    <w:rsid w:val="009F7297"/>
    <w:rsid w:val="00A02CCE"/>
    <w:rsid w:val="00A02F56"/>
    <w:rsid w:val="00A02FBE"/>
    <w:rsid w:val="00A03A5A"/>
    <w:rsid w:val="00A0697F"/>
    <w:rsid w:val="00A07A23"/>
    <w:rsid w:val="00A10994"/>
    <w:rsid w:val="00A11A3D"/>
    <w:rsid w:val="00A1200E"/>
    <w:rsid w:val="00A1391C"/>
    <w:rsid w:val="00A1399B"/>
    <w:rsid w:val="00A147F2"/>
    <w:rsid w:val="00A163A7"/>
    <w:rsid w:val="00A1659D"/>
    <w:rsid w:val="00A1726D"/>
    <w:rsid w:val="00A173FA"/>
    <w:rsid w:val="00A1746F"/>
    <w:rsid w:val="00A204C2"/>
    <w:rsid w:val="00A2157F"/>
    <w:rsid w:val="00A239AC"/>
    <w:rsid w:val="00A24AFF"/>
    <w:rsid w:val="00A25130"/>
    <w:rsid w:val="00A252C6"/>
    <w:rsid w:val="00A26780"/>
    <w:rsid w:val="00A3162F"/>
    <w:rsid w:val="00A3291F"/>
    <w:rsid w:val="00A33B32"/>
    <w:rsid w:val="00A34439"/>
    <w:rsid w:val="00A34BEE"/>
    <w:rsid w:val="00A356D5"/>
    <w:rsid w:val="00A361B4"/>
    <w:rsid w:val="00A400AA"/>
    <w:rsid w:val="00A408E0"/>
    <w:rsid w:val="00A42544"/>
    <w:rsid w:val="00A439FA"/>
    <w:rsid w:val="00A43AD1"/>
    <w:rsid w:val="00A43EA6"/>
    <w:rsid w:val="00A44AFE"/>
    <w:rsid w:val="00A50AA4"/>
    <w:rsid w:val="00A50FF3"/>
    <w:rsid w:val="00A51B12"/>
    <w:rsid w:val="00A5228B"/>
    <w:rsid w:val="00A5233D"/>
    <w:rsid w:val="00A53489"/>
    <w:rsid w:val="00A53822"/>
    <w:rsid w:val="00A54246"/>
    <w:rsid w:val="00A54576"/>
    <w:rsid w:val="00A549DC"/>
    <w:rsid w:val="00A54C2B"/>
    <w:rsid w:val="00A552D6"/>
    <w:rsid w:val="00A559DF"/>
    <w:rsid w:val="00A60CFA"/>
    <w:rsid w:val="00A60D9B"/>
    <w:rsid w:val="00A63B58"/>
    <w:rsid w:val="00A64E06"/>
    <w:rsid w:val="00A64FAC"/>
    <w:rsid w:val="00A662D9"/>
    <w:rsid w:val="00A666AB"/>
    <w:rsid w:val="00A71B0A"/>
    <w:rsid w:val="00A721DB"/>
    <w:rsid w:val="00A7258A"/>
    <w:rsid w:val="00A727A5"/>
    <w:rsid w:val="00A733C4"/>
    <w:rsid w:val="00A759DF"/>
    <w:rsid w:val="00A768F7"/>
    <w:rsid w:val="00A77E67"/>
    <w:rsid w:val="00A803F7"/>
    <w:rsid w:val="00A81392"/>
    <w:rsid w:val="00A822B4"/>
    <w:rsid w:val="00A82B30"/>
    <w:rsid w:val="00A844BA"/>
    <w:rsid w:val="00A85FE3"/>
    <w:rsid w:val="00A864FC"/>
    <w:rsid w:val="00A87A06"/>
    <w:rsid w:val="00A902BD"/>
    <w:rsid w:val="00A90451"/>
    <w:rsid w:val="00A90ED8"/>
    <w:rsid w:val="00A91060"/>
    <w:rsid w:val="00A91BE0"/>
    <w:rsid w:val="00A925A4"/>
    <w:rsid w:val="00A971AA"/>
    <w:rsid w:val="00A97BEF"/>
    <w:rsid w:val="00AA0EA8"/>
    <w:rsid w:val="00AA11F7"/>
    <w:rsid w:val="00AA1CEB"/>
    <w:rsid w:val="00AA5418"/>
    <w:rsid w:val="00AB17ED"/>
    <w:rsid w:val="00AB1F74"/>
    <w:rsid w:val="00AB4548"/>
    <w:rsid w:val="00AB5F72"/>
    <w:rsid w:val="00AB662F"/>
    <w:rsid w:val="00AB6998"/>
    <w:rsid w:val="00AC0B0A"/>
    <w:rsid w:val="00AC0E22"/>
    <w:rsid w:val="00AC4CF3"/>
    <w:rsid w:val="00AC4D62"/>
    <w:rsid w:val="00AC593A"/>
    <w:rsid w:val="00AD0A79"/>
    <w:rsid w:val="00AD17FD"/>
    <w:rsid w:val="00AD1F4C"/>
    <w:rsid w:val="00AD2217"/>
    <w:rsid w:val="00AD3080"/>
    <w:rsid w:val="00AD43CD"/>
    <w:rsid w:val="00AD4802"/>
    <w:rsid w:val="00AD4B40"/>
    <w:rsid w:val="00AD4E00"/>
    <w:rsid w:val="00AD5739"/>
    <w:rsid w:val="00AD6F8A"/>
    <w:rsid w:val="00AE0145"/>
    <w:rsid w:val="00AE0960"/>
    <w:rsid w:val="00AE0E47"/>
    <w:rsid w:val="00AE0E7B"/>
    <w:rsid w:val="00AE0E84"/>
    <w:rsid w:val="00AE56E6"/>
    <w:rsid w:val="00AE61DA"/>
    <w:rsid w:val="00AF24DE"/>
    <w:rsid w:val="00AF6228"/>
    <w:rsid w:val="00B00982"/>
    <w:rsid w:val="00B00C7F"/>
    <w:rsid w:val="00B02821"/>
    <w:rsid w:val="00B03050"/>
    <w:rsid w:val="00B0349D"/>
    <w:rsid w:val="00B034EB"/>
    <w:rsid w:val="00B04527"/>
    <w:rsid w:val="00B04A97"/>
    <w:rsid w:val="00B05A09"/>
    <w:rsid w:val="00B06AC4"/>
    <w:rsid w:val="00B10F8F"/>
    <w:rsid w:val="00B12630"/>
    <w:rsid w:val="00B138E9"/>
    <w:rsid w:val="00B16352"/>
    <w:rsid w:val="00B16EF7"/>
    <w:rsid w:val="00B179B8"/>
    <w:rsid w:val="00B2048D"/>
    <w:rsid w:val="00B209BE"/>
    <w:rsid w:val="00B20AD1"/>
    <w:rsid w:val="00B2366F"/>
    <w:rsid w:val="00B23D1E"/>
    <w:rsid w:val="00B25473"/>
    <w:rsid w:val="00B26126"/>
    <w:rsid w:val="00B2667F"/>
    <w:rsid w:val="00B30AD4"/>
    <w:rsid w:val="00B315F1"/>
    <w:rsid w:val="00B31BB7"/>
    <w:rsid w:val="00B32A2E"/>
    <w:rsid w:val="00B32A43"/>
    <w:rsid w:val="00B32E19"/>
    <w:rsid w:val="00B35B22"/>
    <w:rsid w:val="00B37A30"/>
    <w:rsid w:val="00B40258"/>
    <w:rsid w:val="00B40838"/>
    <w:rsid w:val="00B42BB4"/>
    <w:rsid w:val="00B42E0A"/>
    <w:rsid w:val="00B4316F"/>
    <w:rsid w:val="00B44B05"/>
    <w:rsid w:val="00B46696"/>
    <w:rsid w:val="00B507D6"/>
    <w:rsid w:val="00B52781"/>
    <w:rsid w:val="00B53B18"/>
    <w:rsid w:val="00B60804"/>
    <w:rsid w:val="00B61192"/>
    <w:rsid w:val="00B6135A"/>
    <w:rsid w:val="00B66CD8"/>
    <w:rsid w:val="00B672B7"/>
    <w:rsid w:val="00B67367"/>
    <w:rsid w:val="00B70023"/>
    <w:rsid w:val="00B70506"/>
    <w:rsid w:val="00B71D09"/>
    <w:rsid w:val="00B71F88"/>
    <w:rsid w:val="00B72E4D"/>
    <w:rsid w:val="00B75372"/>
    <w:rsid w:val="00B75379"/>
    <w:rsid w:val="00B7587A"/>
    <w:rsid w:val="00B82969"/>
    <w:rsid w:val="00B87ACB"/>
    <w:rsid w:val="00B87D3C"/>
    <w:rsid w:val="00B90270"/>
    <w:rsid w:val="00B90742"/>
    <w:rsid w:val="00B90F16"/>
    <w:rsid w:val="00B92A89"/>
    <w:rsid w:val="00B94DB8"/>
    <w:rsid w:val="00B97B24"/>
    <w:rsid w:val="00BA1306"/>
    <w:rsid w:val="00BA2431"/>
    <w:rsid w:val="00BA2EA3"/>
    <w:rsid w:val="00BA3B52"/>
    <w:rsid w:val="00BA43B8"/>
    <w:rsid w:val="00BA49B7"/>
    <w:rsid w:val="00BA5057"/>
    <w:rsid w:val="00BA5D00"/>
    <w:rsid w:val="00BA6103"/>
    <w:rsid w:val="00BA71C9"/>
    <w:rsid w:val="00BA77E3"/>
    <w:rsid w:val="00BB0312"/>
    <w:rsid w:val="00BB0BF3"/>
    <w:rsid w:val="00BB194B"/>
    <w:rsid w:val="00BB1DFA"/>
    <w:rsid w:val="00BB279B"/>
    <w:rsid w:val="00BB3674"/>
    <w:rsid w:val="00BB3B5F"/>
    <w:rsid w:val="00BB470D"/>
    <w:rsid w:val="00BB4908"/>
    <w:rsid w:val="00BB5B87"/>
    <w:rsid w:val="00BB6ECB"/>
    <w:rsid w:val="00BB7C41"/>
    <w:rsid w:val="00BC134D"/>
    <w:rsid w:val="00BC1FE3"/>
    <w:rsid w:val="00BC569E"/>
    <w:rsid w:val="00BC5A48"/>
    <w:rsid w:val="00BC6B9A"/>
    <w:rsid w:val="00BC6C51"/>
    <w:rsid w:val="00BC7441"/>
    <w:rsid w:val="00BD2976"/>
    <w:rsid w:val="00BD3960"/>
    <w:rsid w:val="00BD4012"/>
    <w:rsid w:val="00BD4E23"/>
    <w:rsid w:val="00BD5F9D"/>
    <w:rsid w:val="00BE3C41"/>
    <w:rsid w:val="00BE54C7"/>
    <w:rsid w:val="00BF0327"/>
    <w:rsid w:val="00BF2BCB"/>
    <w:rsid w:val="00BF2D79"/>
    <w:rsid w:val="00BF4B86"/>
    <w:rsid w:val="00BF56C1"/>
    <w:rsid w:val="00BF6412"/>
    <w:rsid w:val="00BF6EC6"/>
    <w:rsid w:val="00BF7987"/>
    <w:rsid w:val="00C006DB"/>
    <w:rsid w:val="00C00903"/>
    <w:rsid w:val="00C00B08"/>
    <w:rsid w:val="00C00D98"/>
    <w:rsid w:val="00C013D0"/>
    <w:rsid w:val="00C01557"/>
    <w:rsid w:val="00C015FA"/>
    <w:rsid w:val="00C03483"/>
    <w:rsid w:val="00C03AD9"/>
    <w:rsid w:val="00C043E0"/>
    <w:rsid w:val="00C049BB"/>
    <w:rsid w:val="00C05715"/>
    <w:rsid w:val="00C07719"/>
    <w:rsid w:val="00C1036D"/>
    <w:rsid w:val="00C103AF"/>
    <w:rsid w:val="00C10EE4"/>
    <w:rsid w:val="00C112F6"/>
    <w:rsid w:val="00C133DB"/>
    <w:rsid w:val="00C13A7B"/>
    <w:rsid w:val="00C13F9B"/>
    <w:rsid w:val="00C1566C"/>
    <w:rsid w:val="00C175AD"/>
    <w:rsid w:val="00C17704"/>
    <w:rsid w:val="00C24A67"/>
    <w:rsid w:val="00C24FE4"/>
    <w:rsid w:val="00C26A5C"/>
    <w:rsid w:val="00C31D54"/>
    <w:rsid w:val="00C3453E"/>
    <w:rsid w:val="00C350B6"/>
    <w:rsid w:val="00C452D6"/>
    <w:rsid w:val="00C47C8B"/>
    <w:rsid w:val="00C507FC"/>
    <w:rsid w:val="00C50C9D"/>
    <w:rsid w:val="00C519AA"/>
    <w:rsid w:val="00C52B4B"/>
    <w:rsid w:val="00C54F6B"/>
    <w:rsid w:val="00C5728E"/>
    <w:rsid w:val="00C57326"/>
    <w:rsid w:val="00C60407"/>
    <w:rsid w:val="00C60809"/>
    <w:rsid w:val="00C6152C"/>
    <w:rsid w:val="00C62562"/>
    <w:rsid w:val="00C63E0D"/>
    <w:rsid w:val="00C63F1C"/>
    <w:rsid w:val="00C652C3"/>
    <w:rsid w:val="00C727BA"/>
    <w:rsid w:val="00C80412"/>
    <w:rsid w:val="00C8084F"/>
    <w:rsid w:val="00C80913"/>
    <w:rsid w:val="00C82DD0"/>
    <w:rsid w:val="00C84695"/>
    <w:rsid w:val="00C84AA3"/>
    <w:rsid w:val="00C85A6E"/>
    <w:rsid w:val="00C85CE9"/>
    <w:rsid w:val="00C87376"/>
    <w:rsid w:val="00C87469"/>
    <w:rsid w:val="00C87FB2"/>
    <w:rsid w:val="00C906D0"/>
    <w:rsid w:val="00C91393"/>
    <w:rsid w:val="00C91A4C"/>
    <w:rsid w:val="00C93247"/>
    <w:rsid w:val="00C94123"/>
    <w:rsid w:val="00C94DF5"/>
    <w:rsid w:val="00C96747"/>
    <w:rsid w:val="00C96871"/>
    <w:rsid w:val="00CA039E"/>
    <w:rsid w:val="00CA0B57"/>
    <w:rsid w:val="00CA15D7"/>
    <w:rsid w:val="00CA2C1E"/>
    <w:rsid w:val="00CA33B6"/>
    <w:rsid w:val="00CA3BB9"/>
    <w:rsid w:val="00CA6E75"/>
    <w:rsid w:val="00CA70D4"/>
    <w:rsid w:val="00CB1457"/>
    <w:rsid w:val="00CB152F"/>
    <w:rsid w:val="00CB4AE2"/>
    <w:rsid w:val="00CB69C2"/>
    <w:rsid w:val="00CB7290"/>
    <w:rsid w:val="00CB7CE4"/>
    <w:rsid w:val="00CC1BB2"/>
    <w:rsid w:val="00CC1BEF"/>
    <w:rsid w:val="00CC2B85"/>
    <w:rsid w:val="00CC38F1"/>
    <w:rsid w:val="00CC466B"/>
    <w:rsid w:val="00CC48CC"/>
    <w:rsid w:val="00CC4D73"/>
    <w:rsid w:val="00CC4F1B"/>
    <w:rsid w:val="00CC53D5"/>
    <w:rsid w:val="00CC635F"/>
    <w:rsid w:val="00CC6A99"/>
    <w:rsid w:val="00CC7720"/>
    <w:rsid w:val="00CC7E6E"/>
    <w:rsid w:val="00CD05E0"/>
    <w:rsid w:val="00CD2425"/>
    <w:rsid w:val="00CD3810"/>
    <w:rsid w:val="00CD5C48"/>
    <w:rsid w:val="00CD7758"/>
    <w:rsid w:val="00CD78C5"/>
    <w:rsid w:val="00CE0C5E"/>
    <w:rsid w:val="00CE3196"/>
    <w:rsid w:val="00CE3A84"/>
    <w:rsid w:val="00CE3E9D"/>
    <w:rsid w:val="00CE4493"/>
    <w:rsid w:val="00CE4F2C"/>
    <w:rsid w:val="00CE5581"/>
    <w:rsid w:val="00CE5DFF"/>
    <w:rsid w:val="00CE69F3"/>
    <w:rsid w:val="00CF0596"/>
    <w:rsid w:val="00CF0615"/>
    <w:rsid w:val="00CF0C8F"/>
    <w:rsid w:val="00CF2D1E"/>
    <w:rsid w:val="00CF2F02"/>
    <w:rsid w:val="00CF31EB"/>
    <w:rsid w:val="00CF4D7C"/>
    <w:rsid w:val="00CF53DD"/>
    <w:rsid w:val="00CF6CAB"/>
    <w:rsid w:val="00CF73F8"/>
    <w:rsid w:val="00CF7D30"/>
    <w:rsid w:val="00D0101F"/>
    <w:rsid w:val="00D04D88"/>
    <w:rsid w:val="00D05DA0"/>
    <w:rsid w:val="00D0628B"/>
    <w:rsid w:val="00D06F83"/>
    <w:rsid w:val="00D1193D"/>
    <w:rsid w:val="00D1258B"/>
    <w:rsid w:val="00D14B62"/>
    <w:rsid w:val="00D1592C"/>
    <w:rsid w:val="00D24944"/>
    <w:rsid w:val="00D32235"/>
    <w:rsid w:val="00D336B8"/>
    <w:rsid w:val="00D365D5"/>
    <w:rsid w:val="00D40614"/>
    <w:rsid w:val="00D425BF"/>
    <w:rsid w:val="00D4260F"/>
    <w:rsid w:val="00D431C8"/>
    <w:rsid w:val="00D43B7E"/>
    <w:rsid w:val="00D4418C"/>
    <w:rsid w:val="00D44A91"/>
    <w:rsid w:val="00D44CC7"/>
    <w:rsid w:val="00D476B1"/>
    <w:rsid w:val="00D522EB"/>
    <w:rsid w:val="00D52BB0"/>
    <w:rsid w:val="00D52D39"/>
    <w:rsid w:val="00D52F50"/>
    <w:rsid w:val="00D536A6"/>
    <w:rsid w:val="00D53896"/>
    <w:rsid w:val="00D60F09"/>
    <w:rsid w:val="00D627F2"/>
    <w:rsid w:val="00D6332D"/>
    <w:rsid w:val="00D63841"/>
    <w:rsid w:val="00D63B54"/>
    <w:rsid w:val="00D640CF"/>
    <w:rsid w:val="00D64FC9"/>
    <w:rsid w:val="00D65925"/>
    <w:rsid w:val="00D66BE1"/>
    <w:rsid w:val="00D71E88"/>
    <w:rsid w:val="00D73467"/>
    <w:rsid w:val="00D7569B"/>
    <w:rsid w:val="00D81262"/>
    <w:rsid w:val="00D829E3"/>
    <w:rsid w:val="00D83580"/>
    <w:rsid w:val="00D85005"/>
    <w:rsid w:val="00D85366"/>
    <w:rsid w:val="00D86677"/>
    <w:rsid w:val="00D929F0"/>
    <w:rsid w:val="00D94E92"/>
    <w:rsid w:val="00D95471"/>
    <w:rsid w:val="00D96B88"/>
    <w:rsid w:val="00D970C2"/>
    <w:rsid w:val="00D9764A"/>
    <w:rsid w:val="00D97C86"/>
    <w:rsid w:val="00D97D1C"/>
    <w:rsid w:val="00D97F03"/>
    <w:rsid w:val="00DA03C6"/>
    <w:rsid w:val="00DA09B2"/>
    <w:rsid w:val="00DA210F"/>
    <w:rsid w:val="00DA24A2"/>
    <w:rsid w:val="00DA3F5F"/>
    <w:rsid w:val="00DA3F75"/>
    <w:rsid w:val="00DA49C2"/>
    <w:rsid w:val="00DA5B4B"/>
    <w:rsid w:val="00DA6390"/>
    <w:rsid w:val="00DA6AD3"/>
    <w:rsid w:val="00DB2EDE"/>
    <w:rsid w:val="00DB30D2"/>
    <w:rsid w:val="00DB335D"/>
    <w:rsid w:val="00DB4B9A"/>
    <w:rsid w:val="00DB54EC"/>
    <w:rsid w:val="00DB59A0"/>
    <w:rsid w:val="00DB6CC1"/>
    <w:rsid w:val="00DB6D20"/>
    <w:rsid w:val="00DC21EB"/>
    <w:rsid w:val="00DC2A6E"/>
    <w:rsid w:val="00DC5BCB"/>
    <w:rsid w:val="00DC706E"/>
    <w:rsid w:val="00DC712E"/>
    <w:rsid w:val="00DC7C9F"/>
    <w:rsid w:val="00DD1A6B"/>
    <w:rsid w:val="00DD38F4"/>
    <w:rsid w:val="00DD3C92"/>
    <w:rsid w:val="00DD4865"/>
    <w:rsid w:val="00DD4BBA"/>
    <w:rsid w:val="00DD4C65"/>
    <w:rsid w:val="00DD5383"/>
    <w:rsid w:val="00DD78BE"/>
    <w:rsid w:val="00DE2134"/>
    <w:rsid w:val="00DE39E8"/>
    <w:rsid w:val="00DE3F22"/>
    <w:rsid w:val="00DE466E"/>
    <w:rsid w:val="00DE4701"/>
    <w:rsid w:val="00DF0232"/>
    <w:rsid w:val="00DF4C6C"/>
    <w:rsid w:val="00DF4DC7"/>
    <w:rsid w:val="00E00DCD"/>
    <w:rsid w:val="00E012B0"/>
    <w:rsid w:val="00E01D49"/>
    <w:rsid w:val="00E07C4F"/>
    <w:rsid w:val="00E10C29"/>
    <w:rsid w:val="00E11358"/>
    <w:rsid w:val="00E13B0B"/>
    <w:rsid w:val="00E13B1F"/>
    <w:rsid w:val="00E14A07"/>
    <w:rsid w:val="00E154E5"/>
    <w:rsid w:val="00E157D1"/>
    <w:rsid w:val="00E16767"/>
    <w:rsid w:val="00E20105"/>
    <w:rsid w:val="00E203C9"/>
    <w:rsid w:val="00E20F37"/>
    <w:rsid w:val="00E21DEA"/>
    <w:rsid w:val="00E2454B"/>
    <w:rsid w:val="00E2503B"/>
    <w:rsid w:val="00E32AA7"/>
    <w:rsid w:val="00E3366E"/>
    <w:rsid w:val="00E357CF"/>
    <w:rsid w:val="00E40838"/>
    <w:rsid w:val="00E42C09"/>
    <w:rsid w:val="00E42E9F"/>
    <w:rsid w:val="00E443B1"/>
    <w:rsid w:val="00E44D9B"/>
    <w:rsid w:val="00E46947"/>
    <w:rsid w:val="00E475AA"/>
    <w:rsid w:val="00E51AD8"/>
    <w:rsid w:val="00E527BE"/>
    <w:rsid w:val="00E529E1"/>
    <w:rsid w:val="00E53713"/>
    <w:rsid w:val="00E53C4A"/>
    <w:rsid w:val="00E55DA6"/>
    <w:rsid w:val="00E55FB4"/>
    <w:rsid w:val="00E60DEF"/>
    <w:rsid w:val="00E63D9D"/>
    <w:rsid w:val="00E65464"/>
    <w:rsid w:val="00E6644E"/>
    <w:rsid w:val="00E66820"/>
    <w:rsid w:val="00E67B1E"/>
    <w:rsid w:val="00E7017F"/>
    <w:rsid w:val="00E71E8C"/>
    <w:rsid w:val="00E726F8"/>
    <w:rsid w:val="00E72BE9"/>
    <w:rsid w:val="00E760AA"/>
    <w:rsid w:val="00E7797F"/>
    <w:rsid w:val="00E80E34"/>
    <w:rsid w:val="00E821D6"/>
    <w:rsid w:val="00E82D0A"/>
    <w:rsid w:val="00E8318A"/>
    <w:rsid w:val="00E83B94"/>
    <w:rsid w:val="00E8564F"/>
    <w:rsid w:val="00E85DB7"/>
    <w:rsid w:val="00E87BEC"/>
    <w:rsid w:val="00E90A85"/>
    <w:rsid w:val="00E9232E"/>
    <w:rsid w:val="00E9251A"/>
    <w:rsid w:val="00E92E6A"/>
    <w:rsid w:val="00E94356"/>
    <w:rsid w:val="00E948CF"/>
    <w:rsid w:val="00E94BCF"/>
    <w:rsid w:val="00E9587A"/>
    <w:rsid w:val="00E96435"/>
    <w:rsid w:val="00E9726D"/>
    <w:rsid w:val="00E97FBA"/>
    <w:rsid w:val="00EA27CF"/>
    <w:rsid w:val="00EA3444"/>
    <w:rsid w:val="00EA439B"/>
    <w:rsid w:val="00EA4529"/>
    <w:rsid w:val="00EA46C6"/>
    <w:rsid w:val="00EA4E38"/>
    <w:rsid w:val="00EA5382"/>
    <w:rsid w:val="00EA63BC"/>
    <w:rsid w:val="00EA657A"/>
    <w:rsid w:val="00EA7132"/>
    <w:rsid w:val="00EA716A"/>
    <w:rsid w:val="00EA753D"/>
    <w:rsid w:val="00EB1877"/>
    <w:rsid w:val="00EB1BBD"/>
    <w:rsid w:val="00EB2E98"/>
    <w:rsid w:val="00EB4502"/>
    <w:rsid w:val="00EB5069"/>
    <w:rsid w:val="00EB576A"/>
    <w:rsid w:val="00EB6957"/>
    <w:rsid w:val="00EC1EB9"/>
    <w:rsid w:val="00EC2771"/>
    <w:rsid w:val="00EC288E"/>
    <w:rsid w:val="00EC3007"/>
    <w:rsid w:val="00EC4D0F"/>
    <w:rsid w:val="00EC534D"/>
    <w:rsid w:val="00EC61ED"/>
    <w:rsid w:val="00EC719A"/>
    <w:rsid w:val="00ED122A"/>
    <w:rsid w:val="00ED145E"/>
    <w:rsid w:val="00ED1A22"/>
    <w:rsid w:val="00ED1B19"/>
    <w:rsid w:val="00ED1D80"/>
    <w:rsid w:val="00ED2379"/>
    <w:rsid w:val="00ED313B"/>
    <w:rsid w:val="00ED6410"/>
    <w:rsid w:val="00EE00CF"/>
    <w:rsid w:val="00EE1506"/>
    <w:rsid w:val="00EE322D"/>
    <w:rsid w:val="00EE4106"/>
    <w:rsid w:val="00EE55D9"/>
    <w:rsid w:val="00EE694E"/>
    <w:rsid w:val="00EF2CE3"/>
    <w:rsid w:val="00EF42D8"/>
    <w:rsid w:val="00EF44B1"/>
    <w:rsid w:val="00EF52BC"/>
    <w:rsid w:val="00EF5C06"/>
    <w:rsid w:val="00EF6215"/>
    <w:rsid w:val="00F00451"/>
    <w:rsid w:val="00F009F4"/>
    <w:rsid w:val="00F010DA"/>
    <w:rsid w:val="00F01F30"/>
    <w:rsid w:val="00F029D6"/>
    <w:rsid w:val="00F02CE5"/>
    <w:rsid w:val="00F03485"/>
    <w:rsid w:val="00F03929"/>
    <w:rsid w:val="00F03BBF"/>
    <w:rsid w:val="00F04D84"/>
    <w:rsid w:val="00F10B6B"/>
    <w:rsid w:val="00F12E48"/>
    <w:rsid w:val="00F14ABA"/>
    <w:rsid w:val="00F14C73"/>
    <w:rsid w:val="00F14D62"/>
    <w:rsid w:val="00F1553C"/>
    <w:rsid w:val="00F15838"/>
    <w:rsid w:val="00F168A5"/>
    <w:rsid w:val="00F20212"/>
    <w:rsid w:val="00F20733"/>
    <w:rsid w:val="00F21C45"/>
    <w:rsid w:val="00F25054"/>
    <w:rsid w:val="00F26163"/>
    <w:rsid w:val="00F26F97"/>
    <w:rsid w:val="00F3214B"/>
    <w:rsid w:val="00F32173"/>
    <w:rsid w:val="00F3290A"/>
    <w:rsid w:val="00F32E6E"/>
    <w:rsid w:val="00F32F0B"/>
    <w:rsid w:val="00F3452D"/>
    <w:rsid w:val="00F35170"/>
    <w:rsid w:val="00F3571A"/>
    <w:rsid w:val="00F3662A"/>
    <w:rsid w:val="00F37504"/>
    <w:rsid w:val="00F37C1F"/>
    <w:rsid w:val="00F408FD"/>
    <w:rsid w:val="00F422DF"/>
    <w:rsid w:val="00F42449"/>
    <w:rsid w:val="00F4279B"/>
    <w:rsid w:val="00F43598"/>
    <w:rsid w:val="00F43C06"/>
    <w:rsid w:val="00F44670"/>
    <w:rsid w:val="00F452CD"/>
    <w:rsid w:val="00F46E09"/>
    <w:rsid w:val="00F47BC3"/>
    <w:rsid w:val="00F51ABD"/>
    <w:rsid w:val="00F52E1C"/>
    <w:rsid w:val="00F54FE3"/>
    <w:rsid w:val="00F57B57"/>
    <w:rsid w:val="00F60D93"/>
    <w:rsid w:val="00F62CF6"/>
    <w:rsid w:val="00F62DB7"/>
    <w:rsid w:val="00F64B5D"/>
    <w:rsid w:val="00F6566F"/>
    <w:rsid w:val="00F657B6"/>
    <w:rsid w:val="00F65985"/>
    <w:rsid w:val="00F713A3"/>
    <w:rsid w:val="00F71BBF"/>
    <w:rsid w:val="00F73464"/>
    <w:rsid w:val="00F77D81"/>
    <w:rsid w:val="00F80386"/>
    <w:rsid w:val="00F84369"/>
    <w:rsid w:val="00F858BF"/>
    <w:rsid w:val="00F86C70"/>
    <w:rsid w:val="00F90F35"/>
    <w:rsid w:val="00F9220D"/>
    <w:rsid w:val="00F9369F"/>
    <w:rsid w:val="00FA1FA3"/>
    <w:rsid w:val="00FA275D"/>
    <w:rsid w:val="00FA3608"/>
    <w:rsid w:val="00FA5235"/>
    <w:rsid w:val="00FA57E9"/>
    <w:rsid w:val="00FA5E1E"/>
    <w:rsid w:val="00FA67E0"/>
    <w:rsid w:val="00FA723B"/>
    <w:rsid w:val="00FB0E72"/>
    <w:rsid w:val="00FB2B93"/>
    <w:rsid w:val="00FB5314"/>
    <w:rsid w:val="00FC1565"/>
    <w:rsid w:val="00FC42CA"/>
    <w:rsid w:val="00FC4F21"/>
    <w:rsid w:val="00FC58B9"/>
    <w:rsid w:val="00FC69F6"/>
    <w:rsid w:val="00FC75CB"/>
    <w:rsid w:val="00FD1D83"/>
    <w:rsid w:val="00FD5662"/>
    <w:rsid w:val="00FD6BBB"/>
    <w:rsid w:val="00FE2C7F"/>
    <w:rsid w:val="00FE3D5E"/>
    <w:rsid w:val="00FE3EC2"/>
    <w:rsid w:val="00FE4565"/>
    <w:rsid w:val="00FE5E6F"/>
    <w:rsid w:val="00FE6EA1"/>
    <w:rsid w:val="00FF01E3"/>
    <w:rsid w:val="00FF2203"/>
    <w:rsid w:val="00FF262E"/>
    <w:rsid w:val="00FF2DDE"/>
    <w:rsid w:val="00FF3322"/>
    <w:rsid w:val="00FF4E60"/>
    <w:rsid w:val="00FF6E66"/>
    <w:rsid w:val="017779D9"/>
    <w:rsid w:val="025D431C"/>
    <w:rsid w:val="02793A4F"/>
    <w:rsid w:val="03792E42"/>
    <w:rsid w:val="043E061A"/>
    <w:rsid w:val="04E21D84"/>
    <w:rsid w:val="05230CD1"/>
    <w:rsid w:val="0535147C"/>
    <w:rsid w:val="0704413B"/>
    <w:rsid w:val="07306555"/>
    <w:rsid w:val="081D7526"/>
    <w:rsid w:val="08271EC3"/>
    <w:rsid w:val="08791ADB"/>
    <w:rsid w:val="08A5742A"/>
    <w:rsid w:val="08F876BA"/>
    <w:rsid w:val="094751E7"/>
    <w:rsid w:val="096E7BB3"/>
    <w:rsid w:val="09FF20C4"/>
    <w:rsid w:val="0A1B7A08"/>
    <w:rsid w:val="0A5A273C"/>
    <w:rsid w:val="0AA15176"/>
    <w:rsid w:val="0AC05ED5"/>
    <w:rsid w:val="0AF44A71"/>
    <w:rsid w:val="0B8E450B"/>
    <w:rsid w:val="0BCB67D2"/>
    <w:rsid w:val="0C7E42E5"/>
    <w:rsid w:val="0C8C5FF2"/>
    <w:rsid w:val="0C932D42"/>
    <w:rsid w:val="0CF4587F"/>
    <w:rsid w:val="0DA67E5A"/>
    <w:rsid w:val="0DB42190"/>
    <w:rsid w:val="0F4C1F90"/>
    <w:rsid w:val="0FA810C5"/>
    <w:rsid w:val="101C558C"/>
    <w:rsid w:val="10306125"/>
    <w:rsid w:val="10357AB6"/>
    <w:rsid w:val="10426782"/>
    <w:rsid w:val="10442328"/>
    <w:rsid w:val="10875EC3"/>
    <w:rsid w:val="11302747"/>
    <w:rsid w:val="114F0CEB"/>
    <w:rsid w:val="125A0E31"/>
    <w:rsid w:val="12AA1F6E"/>
    <w:rsid w:val="12E764EF"/>
    <w:rsid w:val="13621CD1"/>
    <w:rsid w:val="148F527B"/>
    <w:rsid w:val="14FD262D"/>
    <w:rsid w:val="1507299D"/>
    <w:rsid w:val="15545DE8"/>
    <w:rsid w:val="155B1AD9"/>
    <w:rsid w:val="16081010"/>
    <w:rsid w:val="164657ED"/>
    <w:rsid w:val="1658160E"/>
    <w:rsid w:val="16AC280E"/>
    <w:rsid w:val="1777655D"/>
    <w:rsid w:val="181D69A9"/>
    <w:rsid w:val="18700794"/>
    <w:rsid w:val="18F672F8"/>
    <w:rsid w:val="1A5B10BC"/>
    <w:rsid w:val="1B5367CA"/>
    <w:rsid w:val="1CA218C3"/>
    <w:rsid w:val="1D95494A"/>
    <w:rsid w:val="1E817AAD"/>
    <w:rsid w:val="1E8A6C52"/>
    <w:rsid w:val="1EC1455F"/>
    <w:rsid w:val="1EEC578F"/>
    <w:rsid w:val="1EF15053"/>
    <w:rsid w:val="1F15367E"/>
    <w:rsid w:val="1FA3032C"/>
    <w:rsid w:val="1FDE6F42"/>
    <w:rsid w:val="20C07497"/>
    <w:rsid w:val="214432A3"/>
    <w:rsid w:val="218818F4"/>
    <w:rsid w:val="21F7750B"/>
    <w:rsid w:val="22544CFA"/>
    <w:rsid w:val="22794E74"/>
    <w:rsid w:val="22DD3D55"/>
    <w:rsid w:val="230E236D"/>
    <w:rsid w:val="233F0F31"/>
    <w:rsid w:val="23575FD5"/>
    <w:rsid w:val="238947B8"/>
    <w:rsid w:val="23AA2793"/>
    <w:rsid w:val="23D46177"/>
    <w:rsid w:val="23DA1943"/>
    <w:rsid w:val="255379BE"/>
    <w:rsid w:val="2569495C"/>
    <w:rsid w:val="25A81599"/>
    <w:rsid w:val="27321079"/>
    <w:rsid w:val="274E6FB6"/>
    <w:rsid w:val="278761D7"/>
    <w:rsid w:val="278E2C97"/>
    <w:rsid w:val="27E80E14"/>
    <w:rsid w:val="28356B83"/>
    <w:rsid w:val="289D509A"/>
    <w:rsid w:val="28BA1738"/>
    <w:rsid w:val="29B96490"/>
    <w:rsid w:val="29C2785E"/>
    <w:rsid w:val="2A36203C"/>
    <w:rsid w:val="2A404163"/>
    <w:rsid w:val="2A713814"/>
    <w:rsid w:val="2A7634D5"/>
    <w:rsid w:val="2AA1526E"/>
    <w:rsid w:val="2AB247B9"/>
    <w:rsid w:val="2AE138E8"/>
    <w:rsid w:val="2B287437"/>
    <w:rsid w:val="2B6D45EB"/>
    <w:rsid w:val="2BF808D8"/>
    <w:rsid w:val="2BFB4A60"/>
    <w:rsid w:val="2C5609D1"/>
    <w:rsid w:val="2C5F39DB"/>
    <w:rsid w:val="2C7B7304"/>
    <w:rsid w:val="2D9F5659"/>
    <w:rsid w:val="2DE40903"/>
    <w:rsid w:val="2E092FF9"/>
    <w:rsid w:val="2E2959A0"/>
    <w:rsid w:val="2E7E4D3A"/>
    <w:rsid w:val="2EAD5FD6"/>
    <w:rsid w:val="2EC349FA"/>
    <w:rsid w:val="300D097D"/>
    <w:rsid w:val="30AA09DB"/>
    <w:rsid w:val="30ED699D"/>
    <w:rsid w:val="31687441"/>
    <w:rsid w:val="32163D42"/>
    <w:rsid w:val="323E5F09"/>
    <w:rsid w:val="32590A78"/>
    <w:rsid w:val="33352E77"/>
    <w:rsid w:val="335356E2"/>
    <w:rsid w:val="339B5A35"/>
    <w:rsid w:val="339C7BD1"/>
    <w:rsid w:val="344723AD"/>
    <w:rsid w:val="34983880"/>
    <w:rsid w:val="34E938F8"/>
    <w:rsid w:val="371A75EA"/>
    <w:rsid w:val="371C1DDA"/>
    <w:rsid w:val="375C1019"/>
    <w:rsid w:val="37B7342C"/>
    <w:rsid w:val="37D00A9F"/>
    <w:rsid w:val="37E43C38"/>
    <w:rsid w:val="37F078B1"/>
    <w:rsid w:val="39A86313"/>
    <w:rsid w:val="39BA072A"/>
    <w:rsid w:val="39E85C12"/>
    <w:rsid w:val="39F67139"/>
    <w:rsid w:val="3ADD5328"/>
    <w:rsid w:val="3B4C2CCE"/>
    <w:rsid w:val="3C954835"/>
    <w:rsid w:val="3E291D57"/>
    <w:rsid w:val="3E5720B6"/>
    <w:rsid w:val="40656A6C"/>
    <w:rsid w:val="4078705F"/>
    <w:rsid w:val="409539B6"/>
    <w:rsid w:val="41526ECB"/>
    <w:rsid w:val="416D0FCE"/>
    <w:rsid w:val="41A63C20"/>
    <w:rsid w:val="43137B86"/>
    <w:rsid w:val="433B0E73"/>
    <w:rsid w:val="439A27CD"/>
    <w:rsid w:val="43F40E1F"/>
    <w:rsid w:val="44061EA4"/>
    <w:rsid w:val="44DD256B"/>
    <w:rsid w:val="45456BA5"/>
    <w:rsid w:val="457B117E"/>
    <w:rsid w:val="45BC6CA2"/>
    <w:rsid w:val="46872DAE"/>
    <w:rsid w:val="46A97537"/>
    <w:rsid w:val="47064CD6"/>
    <w:rsid w:val="4742574A"/>
    <w:rsid w:val="486D32AE"/>
    <w:rsid w:val="493C7784"/>
    <w:rsid w:val="49457FFD"/>
    <w:rsid w:val="49B16CC5"/>
    <w:rsid w:val="4A4C744C"/>
    <w:rsid w:val="4A547215"/>
    <w:rsid w:val="4AE751D5"/>
    <w:rsid w:val="4AFC1052"/>
    <w:rsid w:val="4B344B67"/>
    <w:rsid w:val="4BBA0824"/>
    <w:rsid w:val="4C05634F"/>
    <w:rsid w:val="4CAA5AA7"/>
    <w:rsid w:val="4CC54F0D"/>
    <w:rsid w:val="4D323148"/>
    <w:rsid w:val="4D465FB4"/>
    <w:rsid w:val="4D53613E"/>
    <w:rsid w:val="4D9B7A63"/>
    <w:rsid w:val="4E224453"/>
    <w:rsid w:val="4E2F02B9"/>
    <w:rsid w:val="4E3E6D05"/>
    <w:rsid w:val="4E6F1F2A"/>
    <w:rsid w:val="4FC06371"/>
    <w:rsid w:val="50213F0D"/>
    <w:rsid w:val="50252F29"/>
    <w:rsid w:val="50892B11"/>
    <w:rsid w:val="50D54553"/>
    <w:rsid w:val="50E8202C"/>
    <w:rsid w:val="51105937"/>
    <w:rsid w:val="513175AB"/>
    <w:rsid w:val="51A532E2"/>
    <w:rsid w:val="51B471DF"/>
    <w:rsid w:val="51BA7D9C"/>
    <w:rsid w:val="51F2387E"/>
    <w:rsid w:val="52082AD7"/>
    <w:rsid w:val="54786129"/>
    <w:rsid w:val="54994510"/>
    <w:rsid w:val="54B2740F"/>
    <w:rsid w:val="54DB5243"/>
    <w:rsid w:val="553062AB"/>
    <w:rsid w:val="560E5574"/>
    <w:rsid w:val="566F0D61"/>
    <w:rsid w:val="56F95FA8"/>
    <w:rsid w:val="572F5526"/>
    <w:rsid w:val="574D3977"/>
    <w:rsid w:val="598B36D4"/>
    <w:rsid w:val="59E74C9C"/>
    <w:rsid w:val="5A315FE3"/>
    <w:rsid w:val="5A707ACD"/>
    <w:rsid w:val="5A7C2ADE"/>
    <w:rsid w:val="5A907F6E"/>
    <w:rsid w:val="5AC30BF8"/>
    <w:rsid w:val="5B404CF2"/>
    <w:rsid w:val="5BDF38AE"/>
    <w:rsid w:val="5D0879A2"/>
    <w:rsid w:val="5D0D450F"/>
    <w:rsid w:val="5D2B09CE"/>
    <w:rsid w:val="5D982862"/>
    <w:rsid w:val="5DD44480"/>
    <w:rsid w:val="5E2814C4"/>
    <w:rsid w:val="5EBA3429"/>
    <w:rsid w:val="5F267691"/>
    <w:rsid w:val="5F354CCC"/>
    <w:rsid w:val="60CC5794"/>
    <w:rsid w:val="610F25F1"/>
    <w:rsid w:val="61850095"/>
    <w:rsid w:val="61AF5220"/>
    <w:rsid w:val="62410ADA"/>
    <w:rsid w:val="62572235"/>
    <w:rsid w:val="62E70E8D"/>
    <w:rsid w:val="63031602"/>
    <w:rsid w:val="63AD7FC1"/>
    <w:rsid w:val="63CE2B62"/>
    <w:rsid w:val="63E01096"/>
    <w:rsid w:val="648336D6"/>
    <w:rsid w:val="65152445"/>
    <w:rsid w:val="65CB5D9D"/>
    <w:rsid w:val="66157691"/>
    <w:rsid w:val="666B33E4"/>
    <w:rsid w:val="66DB121D"/>
    <w:rsid w:val="67094717"/>
    <w:rsid w:val="676C00D0"/>
    <w:rsid w:val="686057ED"/>
    <w:rsid w:val="68765093"/>
    <w:rsid w:val="69636773"/>
    <w:rsid w:val="69AF055A"/>
    <w:rsid w:val="6A0B0318"/>
    <w:rsid w:val="6A5E4B0A"/>
    <w:rsid w:val="6A9539F8"/>
    <w:rsid w:val="6E3A4897"/>
    <w:rsid w:val="6E4F668B"/>
    <w:rsid w:val="6EBC13EB"/>
    <w:rsid w:val="6F821F33"/>
    <w:rsid w:val="6FB5018B"/>
    <w:rsid w:val="704925DB"/>
    <w:rsid w:val="705E16AA"/>
    <w:rsid w:val="70E46B9A"/>
    <w:rsid w:val="71282363"/>
    <w:rsid w:val="71513D22"/>
    <w:rsid w:val="71645191"/>
    <w:rsid w:val="71D34112"/>
    <w:rsid w:val="72E432C8"/>
    <w:rsid w:val="734610A4"/>
    <w:rsid w:val="73491D5C"/>
    <w:rsid w:val="738001F0"/>
    <w:rsid w:val="74705FD0"/>
    <w:rsid w:val="749A6A1E"/>
    <w:rsid w:val="751B5EBD"/>
    <w:rsid w:val="763755A5"/>
    <w:rsid w:val="76F9705C"/>
    <w:rsid w:val="771E2A6F"/>
    <w:rsid w:val="774830A1"/>
    <w:rsid w:val="77A85155"/>
    <w:rsid w:val="77C951EE"/>
    <w:rsid w:val="780F194C"/>
    <w:rsid w:val="78137E74"/>
    <w:rsid w:val="78175E36"/>
    <w:rsid w:val="782946BF"/>
    <w:rsid w:val="799F642D"/>
    <w:rsid w:val="79A02E2E"/>
    <w:rsid w:val="7A080CC1"/>
    <w:rsid w:val="7A0D74F1"/>
    <w:rsid w:val="7A131870"/>
    <w:rsid w:val="7AAB6359"/>
    <w:rsid w:val="7ADF0DA2"/>
    <w:rsid w:val="7B02454E"/>
    <w:rsid w:val="7B17088A"/>
    <w:rsid w:val="7CDB1730"/>
    <w:rsid w:val="7CF16BF3"/>
    <w:rsid w:val="7D576CA7"/>
    <w:rsid w:val="7E0F232C"/>
    <w:rsid w:val="7E3F7E95"/>
    <w:rsid w:val="7E4F18F2"/>
    <w:rsid w:val="7EDA32A4"/>
    <w:rsid w:val="7EEB2C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30"/>
    <w:qFormat/>
    <w:uiPriority w:val="0"/>
    <w:pPr>
      <w:spacing w:beforeLines="50"/>
      <w:ind w:firstLine="0" w:firstLineChars="0"/>
      <w:outlineLvl w:val="0"/>
    </w:pPr>
    <w:rPr>
      <w:rFonts w:ascii="黑体" w:hAnsi="黑体" w:eastAsia="黑体"/>
      <w:bCs/>
      <w:kern w:val="44"/>
      <w:szCs w:val="44"/>
    </w:rPr>
  </w:style>
  <w:style w:type="paragraph" w:styleId="3">
    <w:name w:val="heading 2"/>
    <w:basedOn w:val="1"/>
    <w:next w:val="1"/>
    <w:link w:val="31"/>
    <w:unhideWhenUsed/>
    <w:qFormat/>
    <w:uiPriority w:val="0"/>
    <w:pPr>
      <w:ind w:firstLine="0" w:firstLineChars="0"/>
      <w:outlineLvl w:val="1"/>
    </w:pPr>
    <w:rPr>
      <w:rFonts w:cstheme="majorBidi"/>
      <w:bCs/>
      <w:szCs w:val="32"/>
    </w:rPr>
  </w:style>
  <w:style w:type="paragraph" w:styleId="4">
    <w:name w:val="heading 3"/>
    <w:basedOn w:val="1"/>
    <w:next w:val="1"/>
    <w:link w:val="35"/>
    <w:unhideWhenUsed/>
    <w:qFormat/>
    <w:uiPriority w:val="9"/>
    <w:pPr>
      <w:ind w:firstLine="0" w:firstLineChars="0"/>
      <w:outlineLvl w:val="2"/>
    </w:pPr>
    <w:rPr>
      <w:bCs/>
      <w:szCs w:val="32"/>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ind w:left="1440"/>
      <w:jc w:val="left"/>
    </w:pPr>
    <w:rPr>
      <w:rFonts w:asciiTheme="minorHAnsi" w:hAnsiTheme="minorHAnsi" w:cstheme="minorHAnsi"/>
      <w:sz w:val="18"/>
      <w:szCs w:val="18"/>
    </w:rPr>
  </w:style>
  <w:style w:type="paragraph" w:styleId="6">
    <w:name w:val="toa heading"/>
    <w:basedOn w:val="1"/>
    <w:next w:val="1"/>
    <w:unhideWhenUsed/>
    <w:qFormat/>
    <w:uiPriority w:val="99"/>
    <w:pPr>
      <w:spacing w:before="120"/>
    </w:pPr>
    <w:rPr>
      <w:rFonts w:asciiTheme="majorHAnsi" w:hAnsiTheme="majorHAnsi" w:cstheme="majorBidi"/>
      <w:szCs w:val="24"/>
    </w:rPr>
  </w:style>
  <w:style w:type="paragraph" w:styleId="7">
    <w:name w:val="annotation text"/>
    <w:basedOn w:val="1"/>
    <w:link w:val="47"/>
    <w:unhideWhenUsed/>
    <w:qFormat/>
    <w:uiPriority w:val="99"/>
    <w:pPr>
      <w:jc w:val="left"/>
    </w:pPr>
  </w:style>
  <w:style w:type="paragraph" w:styleId="8">
    <w:name w:val="toc 5"/>
    <w:basedOn w:val="1"/>
    <w:next w:val="1"/>
    <w:unhideWhenUsed/>
    <w:qFormat/>
    <w:uiPriority w:val="39"/>
    <w:pPr>
      <w:ind w:left="960"/>
      <w:jc w:val="left"/>
    </w:pPr>
    <w:rPr>
      <w:rFonts w:asciiTheme="minorHAnsi" w:hAnsiTheme="minorHAnsi" w:cstheme="minorHAnsi"/>
      <w:sz w:val="18"/>
      <w:szCs w:val="18"/>
    </w:rPr>
  </w:style>
  <w:style w:type="paragraph" w:styleId="9">
    <w:name w:val="toc 3"/>
    <w:basedOn w:val="1"/>
    <w:next w:val="1"/>
    <w:unhideWhenUsed/>
    <w:qFormat/>
    <w:uiPriority w:val="39"/>
    <w:pPr>
      <w:tabs>
        <w:tab w:val="right" w:leader="dot" w:pos="8359"/>
      </w:tabs>
      <w:ind w:firstLine="0" w:firstLineChars="0"/>
      <w:jc w:val="left"/>
    </w:pPr>
    <w:rPr>
      <w:rFonts w:asciiTheme="minorHAnsi" w:hAnsiTheme="minorHAnsi" w:cstheme="minorHAnsi"/>
      <w:i/>
      <w:iCs/>
      <w:sz w:val="20"/>
      <w:szCs w:val="20"/>
    </w:rPr>
  </w:style>
  <w:style w:type="paragraph" w:styleId="10">
    <w:name w:val="toc 8"/>
    <w:basedOn w:val="1"/>
    <w:next w:val="1"/>
    <w:unhideWhenUsed/>
    <w:qFormat/>
    <w:uiPriority w:val="39"/>
    <w:pPr>
      <w:ind w:left="1680"/>
      <w:jc w:val="left"/>
    </w:pPr>
    <w:rPr>
      <w:rFonts w:asciiTheme="minorHAnsi" w:hAnsiTheme="minorHAnsi" w:cstheme="minorHAnsi"/>
      <w:sz w:val="18"/>
      <w:szCs w:val="18"/>
    </w:rPr>
  </w:style>
  <w:style w:type="paragraph" w:styleId="11">
    <w:name w:val="Date"/>
    <w:basedOn w:val="1"/>
    <w:next w:val="1"/>
    <w:link w:val="32"/>
    <w:unhideWhenUsed/>
    <w:qFormat/>
    <w:uiPriority w:val="99"/>
    <w:pPr>
      <w:ind w:left="100" w:leftChars="2500"/>
    </w:pPr>
  </w:style>
  <w:style w:type="paragraph" w:styleId="12">
    <w:name w:val="Balloon Text"/>
    <w:basedOn w:val="1"/>
    <w:link w:val="34"/>
    <w:unhideWhenUsed/>
    <w:qFormat/>
    <w:uiPriority w:val="99"/>
    <w:rPr>
      <w:sz w:val="18"/>
      <w:szCs w:val="18"/>
    </w:rPr>
  </w:style>
  <w:style w:type="paragraph" w:styleId="13">
    <w:name w:val="footer"/>
    <w:basedOn w:val="1"/>
    <w:link w:val="44"/>
    <w:unhideWhenUsed/>
    <w:qFormat/>
    <w:uiPriority w:val="0"/>
    <w:pPr>
      <w:tabs>
        <w:tab w:val="center" w:pos="4153"/>
        <w:tab w:val="right" w:pos="8306"/>
      </w:tabs>
      <w:snapToGrid w:val="0"/>
      <w:spacing w:line="240" w:lineRule="auto"/>
      <w:jc w:val="left"/>
    </w:pPr>
    <w:rPr>
      <w:sz w:val="18"/>
      <w:szCs w:val="18"/>
    </w:rPr>
  </w:style>
  <w:style w:type="paragraph" w:styleId="14">
    <w:name w:val="header"/>
    <w:basedOn w:val="1"/>
    <w:link w:val="43"/>
    <w:unhideWhenUsed/>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tabs>
        <w:tab w:val="right" w:leader="dot" w:pos="8359"/>
      </w:tabs>
      <w:spacing w:before="120" w:after="120"/>
      <w:ind w:firstLine="0" w:firstLineChars="0"/>
      <w:jc w:val="left"/>
    </w:pPr>
    <w:rPr>
      <w:rFonts w:asciiTheme="majorEastAsia" w:hAnsiTheme="majorEastAsia" w:eastAsiaTheme="majorEastAsia" w:cstheme="minorHAnsi"/>
      <w:bCs/>
      <w:caps/>
      <w:sz w:val="20"/>
      <w:szCs w:val="20"/>
    </w:rPr>
  </w:style>
  <w:style w:type="paragraph" w:styleId="16">
    <w:name w:val="toc 4"/>
    <w:basedOn w:val="1"/>
    <w:next w:val="1"/>
    <w:unhideWhenUsed/>
    <w:qFormat/>
    <w:uiPriority w:val="39"/>
    <w:pPr>
      <w:ind w:left="720"/>
      <w:jc w:val="left"/>
    </w:pPr>
    <w:rPr>
      <w:rFonts w:asciiTheme="minorHAnsi" w:hAnsiTheme="minorHAnsi" w:cstheme="minorHAnsi"/>
      <w:sz w:val="18"/>
      <w:szCs w:val="18"/>
    </w:rPr>
  </w:style>
  <w:style w:type="paragraph" w:styleId="17">
    <w:name w:val="toc 6"/>
    <w:basedOn w:val="1"/>
    <w:next w:val="1"/>
    <w:unhideWhenUsed/>
    <w:qFormat/>
    <w:uiPriority w:val="39"/>
    <w:pPr>
      <w:ind w:left="1200"/>
      <w:jc w:val="left"/>
    </w:pPr>
    <w:rPr>
      <w:rFonts w:asciiTheme="minorHAnsi" w:hAnsiTheme="minorHAnsi" w:cstheme="minorHAnsi"/>
      <w:sz w:val="18"/>
      <w:szCs w:val="18"/>
    </w:rPr>
  </w:style>
  <w:style w:type="paragraph" w:styleId="18">
    <w:name w:val="toc 2"/>
    <w:basedOn w:val="1"/>
    <w:next w:val="1"/>
    <w:unhideWhenUsed/>
    <w:qFormat/>
    <w:uiPriority w:val="39"/>
    <w:pPr>
      <w:tabs>
        <w:tab w:val="right" w:leader="dot" w:pos="8359"/>
      </w:tabs>
      <w:ind w:firstLine="0" w:firstLineChars="0"/>
      <w:jc w:val="left"/>
    </w:pPr>
    <w:rPr>
      <w:rFonts w:asciiTheme="minorHAnsi" w:hAnsiTheme="minorHAnsi" w:cstheme="minorHAnsi"/>
      <w:smallCaps/>
      <w:sz w:val="20"/>
      <w:szCs w:val="20"/>
    </w:rPr>
  </w:style>
  <w:style w:type="paragraph" w:styleId="19">
    <w:name w:val="toc 9"/>
    <w:basedOn w:val="1"/>
    <w:next w:val="1"/>
    <w:unhideWhenUsed/>
    <w:qFormat/>
    <w:uiPriority w:val="39"/>
    <w:pPr>
      <w:ind w:left="1920"/>
      <w:jc w:val="left"/>
    </w:pPr>
    <w:rPr>
      <w:rFonts w:asciiTheme="minorHAnsi" w:hAnsiTheme="minorHAnsi" w:cstheme="minorHAnsi"/>
      <w:sz w:val="18"/>
      <w:szCs w:val="18"/>
    </w:rPr>
  </w:style>
  <w:style w:type="paragraph" w:styleId="20">
    <w:name w:val="Normal (Web)"/>
    <w:basedOn w:val="1"/>
    <w:unhideWhenUsed/>
    <w:qFormat/>
    <w:uiPriority w:val="99"/>
    <w:pPr>
      <w:widowControl/>
      <w:spacing w:before="100" w:beforeAutospacing="1" w:after="100" w:afterAutospacing="1"/>
      <w:ind w:firstLine="0" w:firstLineChars="0"/>
      <w:jc w:val="left"/>
    </w:pPr>
    <w:rPr>
      <w:rFonts w:ascii="宋体" w:hAnsi="宋体" w:cs="宋体"/>
      <w:kern w:val="0"/>
      <w:szCs w:val="24"/>
    </w:rPr>
  </w:style>
  <w:style w:type="paragraph" w:styleId="21">
    <w:name w:val="Title"/>
    <w:basedOn w:val="1"/>
    <w:next w:val="1"/>
    <w:link w:val="29"/>
    <w:qFormat/>
    <w:uiPriority w:val="0"/>
    <w:pPr>
      <w:spacing w:before="240" w:after="60"/>
      <w:jc w:val="center"/>
      <w:outlineLvl w:val="0"/>
    </w:pPr>
    <w:rPr>
      <w:rFonts w:eastAsia="黑体" w:asciiTheme="majorHAnsi" w:hAnsiTheme="majorHAnsi" w:cstheme="majorBidi"/>
      <w:b/>
      <w:bCs/>
      <w:sz w:val="32"/>
      <w:szCs w:val="32"/>
    </w:rPr>
  </w:style>
  <w:style w:type="paragraph" w:styleId="22">
    <w:name w:val="annotation subject"/>
    <w:basedOn w:val="7"/>
    <w:next w:val="7"/>
    <w:link w:val="48"/>
    <w:unhideWhenUsed/>
    <w:qFormat/>
    <w:uiPriority w:val="99"/>
    <w:rPr>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page number"/>
    <w:basedOn w:val="25"/>
    <w:qFormat/>
    <w:uiPriority w:val="0"/>
  </w:style>
  <w:style w:type="character" w:styleId="27">
    <w:name w:val="Hyperlink"/>
    <w:qFormat/>
    <w:uiPriority w:val="99"/>
    <w:rPr>
      <w:color w:val="0000FF"/>
      <w:u w:val="single"/>
    </w:rPr>
  </w:style>
  <w:style w:type="character" w:styleId="28">
    <w:name w:val="annotation reference"/>
    <w:basedOn w:val="25"/>
    <w:unhideWhenUsed/>
    <w:qFormat/>
    <w:uiPriority w:val="99"/>
    <w:rPr>
      <w:sz w:val="21"/>
      <w:szCs w:val="21"/>
    </w:rPr>
  </w:style>
  <w:style w:type="character" w:customStyle="1" w:styleId="29">
    <w:name w:val="标题 Char"/>
    <w:basedOn w:val="25"/>
    <w:link w:val="21"/>
    <w:qFormat/>
    <w:uiPriority w:val="0"/>
    <w:rPr>
      <w:rFonts w:eastAsia="黑体" w:asciiTheme="majorHAnsi" w:hAnsiTheme="majorHAnsi" w:cstheme="majorBidi"/>
      <w:b/>
      <w:bCs/>
      <w:sz w:val="32"/>
      <w:szCs w:val="32"/>
    </w:rPr>
  </w:style>
  <w:style w:type="character" w:customStyle="1" w:styleId="30">
    <w:name w:val="标题 1 Char"/>
    <w:basedOn w:val="25"/>
    <w:link w:val="2"/>
    <w:qFormat/>
    <w:uiPriority w:val="0"/>
    <w:rPr>
      <w:rFonts w:ascii="黑体" w:hAnsi="黑体" w:eastAsia="黑体"/>
      <w:bCs/>
      <w:kern w:val="44"/>
      <w:sz w:val="24"/>
      <w:szCs w:val="44"/>
    </w:rPr>
  </w:style>
  <w:style w:type="character" w:customStyle="1" w:styleId="31">
    <w:name w:val="标题 2 Char"/>
    <w:basedOn w:val="25"/>
    <w:link w:val="3"/>
    <w:qFormat/>
    <w:uiPriority w:val="9"/>
    <w:rPr>
      <w:rFonts w:ascii="Times New Roman" w:hAnsi="Times New Roman" w:eastAsia="宋体" w:cstheme="majorBidi"/>
      <w:bCs/>
      <w:sz w:val="24"/>
      <w:szCs w:val="32"/>
    </w:rPr>
  </w:style>
  <w:style w:type="character" w:customStyle="1" w:styleId="32">
    <w:name w:val="日期 Char"/>
    <w:basedOn w:val="25"/>
    <w:link w:val="11"/>
    <w:semiHidden/>
    <w:qFormat/>
    <w:uiPriority w:val="99"/>
    <w:rPr>
      <w:rFonts w:ascii="Times New Roman" w:hAnsi="Times New Roman"/>
      <w:sz w:val="28"/>
    </w:rPr>
  </w:style>
  <w:style w:type="character" w:customStyle="1" w:styleId="33">
    <w:name w:val="Placeholder Text"/>
    <w:basedOn w:val="25"/>
    <w:semiHidden/>
    <w:qFormat/>
    <w:uiPriority w:val="99"/>
    <w:rPr>
      <w:color w:val="808080"/>
    </w:rPr>
  </w:style>
  <w:style w:type="character" w:customStyle="1" w:styleId="34">
    <w:name w:val="批注框文本 Char"/>
    <w:basedOn w:val="25"/>
    <w:link w:val="12"/>
    <w:semiHidden/>
    <w:qFormat/>
    <w:uiPriority w:val="99"/>
    <w:rPr>
      <w:rFonts w:ascii="Times New Roman" w:hAnsi="Times New Roman"/>
      <w:sz w:val="18"/>
      <w:szCs w:val="18"/>
    </w:rPr>
  </w:style>
  <w:style w:type="character" w:customStyle="1" w:styleId="35">
    <w:name w:val="标题 3 Char"/>
    <w:basedOn w:val="25"/>
    <w:link w:val="4"/>
    <w:qFormat/>
    <w:uiPriority w:val="9"/>
    <w:rPr>
      <w:rFonts w:ascii="Times New Roman" w:hAnsi="Times New Roman" w:eastAsia="宋体"/>
      <w:bCs/>
      <w:sz w:val="24"/>
      <w:szCs w:val="32"/>
    </w:rPr>
  </w:style>
  <w:style w:type="paragraph" w:customStyle="1" w:styleId="36">
    <w:name w:val="图题"/>
    <w:basedOn w:val="1"/>
    <w:link w:val="38"/>
    <w:qFormat/>
    <w:uiPriority w:val="0"/>
    <w:pPr>
      <w:ind w:firstLine="0" w:firstLineChars="0"/>
      <w:jc w:val="center"/>
    </w:pPr>
    <w:rPr>
      <w:sz w:val="21"/>
    </w:rPr>
  </w:style>
  <w:style w:type="paragraph" w:customStyle="1" w:styleId="37">
    <w:name w:val="附录"/>
    <w:basedOn w:val="1"/>
    <w:link w:val="40"/>
    <w:qFormat/>
    <w:uiPriority w:val="0"/>
    <w:pPr>
      <w:ind w:firstLine="0" w:firstLineChars="0"/>
    </w:pPr>
    <w:rPr>
      <w:rFonts w:ascii="黑体" w:hAnsi="黑体" w:eastAsia="黑体"/>
      <w:sz w:val="28"/>
      <w:szCs w:val="28"/>
    </w:rPr>
  </w:style>
  <w:style w:type="character" w:customStyle="1" w:styleId="38">
    <w:name w:val="图题 Char"/>
    <w:basedOn w:val="25"/>
    <w:link w:val="36"/>
    <w:qFormat/>
    <w:uiPriority w:val="0"/>
    <w:rPr>
      <w:rFonts w:ascii="Times New Roman" w:hAnsi="Times New Roman" w:eastAsia="宋体"/>
    </w:rPr>
  </w:style>
  <w:style w:type="paragraph" w:customStyle="1" w:styleId="39">
    <w:name w:val="附录2"/>
    <w:basedOn w:val="1"/>
    <w:link w:val="42"/>
    <w:qFormat/>
    <w:uiPriority w:val="0"/>
    <w:pPr>
      <w:ind w:firstLine="480"/>
      <w:jc w:val="center"/>
    </w:pPr>
  </w:style>
  <w:style w:type="character" w:customStyle="1" w:styleId="40">
    <w:name w:val="附录 Char"/>
    <w:basedOn w:val="25"/>
    <w:link w:val="37"/>
    <w:qFormat/>
    <w:uiPriority w:val="0"/>
    <w:rPr>
      <w:rFonts w:ascii="黑体" w:hAnsi="黑体" w:eastAsia="黑体"/>
      <w:sz w:val="28"/>
      <w:szCs w:val="28"/>
    </w:rPr>
  </w:style>
  <w:style w:type="paragraph" w:customStyle="1" w:styleId="41">
    <w:name w:val="List Paragraph"/>
    <w:basedOn w:val="1"/>
    <w:qFormat/>
    <w:uiPriority w:val="34"/>
    <w:pPr>
      <w:ind w:firstLine="420"/>
    </w:pPr>
  </w:style>
  <w:style w:type="character" w:customStyle="1" w:styleId="42">
    <w:name w:val="附录2 Char"/>
    <w:basedOn w:val="25"/>
    <w:link w:val="39"/>
    <w:qFormat/>
    <w:uiPriority w:val="0"/>
    <w:rPr>
      <w:rFonts w:ascii="Times New Roman" w:hAnsi="Times New Roman" w:eastAsia="宋体"/>
      <w:sz w:val="24"/>
    </w:rPr>
  </w:style>
  <w:style w:type="character" w:customStyle="1" w:styleId="43">
    <w:name w:val="页眉 Char"/>
    <w:basedOn w:val="25"/>
    <w:link w:val="14"/>
    <w:qFormat/>
    <w:uiPriority w:val="99"/>
    <w:rPr>
      <w:rFonts w:ascii="Times New Roman" w:hAnsi="Times New Roman" w:eastAsia="宋体"/>
      <w:sz w:val="18"/>
      <w:szCs w:val="18"/>
    </w:rPr>
  </w:style>
  <w:style w:type="character" w:customStyle="1" w:styleId="44">
    <w:name w:val="页脚 Char"/>
    <w:basedOn w:val="25"/>
    <w:link w:val="13"/>
    <w:qFormat/>
    <w:uiPriority w:val="99"/>
    <w:rPr>
      <w:rFonts w:ascii="Times New Roman" w:hAnsi="Times New Roman" w:eastAsia="宋体"/>
      <w:sz w:val="18"/>
      <w:szCs w:val="18"/>
    </w:rPr>
  </w:style>
  <w:style w:type="paragraph" w:customStyle="1" w:styleId="45">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46">
    <w:name w:val="附录章标题"/>
    <w:next w:val="1"/>
    <w:qFormat/>
    <w:uiPriority w:val="0"/>
    <w:pPr>
      <w:tabs>
        <w:tab w:val="left" w:pos="1440"/>
      </w:tabs>
      <w:wordWrap w:val="0"/>
      <w:overflowPunct w:val="0"/>
      <w:autoSpaceDE w:val="0"/>
      <w:spacing w:beforeLines="50" w:afterLines="50"/>
      <w:ind w:left="1440" w:hanging="720"/>
      <w:jc w:val="both"/>
      <w:textAlignment w:val="baseline"/>
      <w:outlineLvl w:val="1"/>
    </w:pPr>
    <w:rPr>
      <w:rFonts w:ascii="黑体" w:hAnsi="Times New Roman" w:eastAsia="黑体" w:cs="Times New Roman"/>
      <w:kern w:val="21"/>
      <w:sz w:val="21"/>
      <w:szCs w:val="20"/>
      <w:lang w:val="en-US" w:eastAsia="zh-CN" w:bidi="ar-SA"/>
    </w:rPr>
  </w:style>
  <w:style w:type="character" w:customStyle="1" w:styleId="47">
    <w:name w:val="批注文字 Char"/>
    <w:basedOn w:val="25"/>
    <w:link w:val="7"/>
    <w:semiHidden/>
    <w:qFormat/>
    <w:uiPriority w:val="99"/>
    <w:rPr>
      <w:rFonts w:ascii="Times New Roman" w:hAnsi="Times New Roman" w:eastAsia="宋体"/>
      <w:sz w:val="24"/>
    </w:rPr>
  </w:style>
  <w:style w:type="character" w:customStyle="1" w:styleId="48">
    <w:name w:val="批注主题 Char"/>
    <w:basedOn w:val="47"/>
    <w:link w:val="22"/>
    <w:semiHidden/>
    <w:qFormat/>
    <w:uiPriority w:val="99"/>
    <w:rPr>
      <w:rFonts w:ascii="Times New Roman" w:hAnsi="Times New Roman" w:eastAsia="宋体"/>
      <w:b/>
      <w:bCs/>
      <w:sz w:val="24"/>
    </w:rPr>
  </w:style>
  <w:style w:type="paragraph" w:customStyle="1" w:styleId="49">
    <w:name w:val="url"/>
    <w:basedOn w:val="1"/>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character" w:customStyle="1" w:styleId="50">
    <w:name w:val="段 Char"/>
    <w:basedOn w:val="25"/>
    <w:link w:val="51"/>
    <w:qFormat/>
    <w:uiPriority w:val="0"/>
    <w:rPr>
      <w:rFonts w:ascii="宋体"/>
    </w:rPr>
  </w:style>
  <w:style w:type="paragraph" w:customStyle="1" w:styleId="51">
    <w:name w:val="段"/>
    <w:link w:val="50"/>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paragraph" w:customStyle="1" w:styleId="52">
    <w:name w:val="TOC Heading"/>
    <w:basedOn w:val="2"/>
    <w:next w:val="1"/>
    <w:unhideWhenUsed/>
    <w:qFormat/>
    <w:uiPriority w:val="39"/>
    <w:pPr>
      <w:keepNext/>
      <w:keepLines/>
      <w:widowControl/>
      <w:spacing w:before="480" w:beforeLines="0" w:line="276" w:lineRule="auto"/>
      <w:jc w:val="left"/>
      <w:outlineLvl w:val="9"/>
    </w:pPr>
    <w:rPr>
      <w:rFonts w:asciiTheme="majorHAnsi" w:hAnsiTheme="majorHAnsi" w:eastAsiaTheme="majorEastAsia" w:cstheme="majorBidi"/>
      <w:b/>
      <w:color w:val="2E75B6" w:themeColor="accent1" w:themeShade="BF"/>
      <w:kern w:val="0"/>
      <w:sz w:val="28"/>
      <w:szCs w:val="28"/>
    </w:rPr>
  </w:style>
  <w:style w:type="paragraph" w:customStyle="1" w:styleId="53">
    <w:name w:val="章标题"/>
    <w:next w:val="51"/>
    <w:qFormat/>
    <w:uiPriority w:val="0"/>
    <w:pPr>
      <w:numPr>
        <w:ilvl w:val="0"/>
        <w:numId w:val="1"/>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54">
    <w:name w:val="一级条标题"/>
    <w:next w:val="51"/>
    <w:qFormat/>
    <w:uiPriority w:val="0"/>
    <w:pPr>
      <w:numPr>
        <w:ilvl w:val="1"/>
        <w:numId w:val="1"/>
      </w:numPr>
      <w:spacing w:before="156" w:beforeLines="50" w:after="156" w:afterLines="50"/>
      <w:ind w:left="0"/>
      <w:outlineLvl w:val="2"/>
    </w:pPr>
    <w:rPr>
      <w:rFonts w:ascii="黑体" w:hAnsi="Times New Roman" w:eastAsia="黑体" w:cs="Times New Roman"/>
      <w:kern w:val="0"/>
      <w:sz w:val="21"/>
      <w:szCs w:val="21"/>
      <w:lang w:val="en-US" w:eastAsia="zh-CN" w:bidi="ar-SA"/>
    </w:rPr>
  </w:style>
  <w:style w:type="paragraph" w:customStyle="1" w:styleId="55">
    <w:name w:val="二级条标题"/>
    <w:basedOn w:val="54"/>
    <w:next w:val="51"/>
    <w:qFormat/>
    <w:uiPriority w:val="0"/>
    <w:pPr>
      <w:numPr>
        <w:ilvl w:val="2"/>
      </w:numPr>
      <w:spacing w:before="50" w:after="50"/>
      <w:outlineLvl w:val="3"/>
    </w:pPr>
  </w:style>
  <w:style w:type="paragraph" w:customStyle="1" w:styleId="56">
    <w:name w:val="三级条标题"/>
    <w:basedOn w:val="55"/>
    <w:next w:val="51"/>
    <w:qFormat/>
    <w:uiPriority w:val="0"/>
    <w:pPr>
      <w:numPr>
        <w:ilvl w:val="0"/>
        <w:numId w:val="0"/>
      </w:numPr>
      <w:spacing w:before="0" w:beforeLines="0" w:after="0" w:afterLines="0"/>
      <w:jc w:val="both"/>
      <w:outlineLvl w:val="4"/>
    </w:pPr>
    <w:rPr>
      <w:szCs w:val="20"/>
    </w:rPr>
  </w:style>
  <w:style w:type="paragraph" w:customStyle="1" w:styleId="57">
    <w:name w:val="标准文件_段"/>
    <w:qFormat/>
    <w:uiPriority w:val="0"/>
    <w:pPr>
      <w:autoSpaceDE w:val="0"/>
      <w:autoSpaceDN w:val="0"/>
      <w:adjustRightInd w:val="0"/>
      <w:snapToGrid w:val="0"/>
      <w:spacing w:line="276" w:lineRule="auto"/>
      <w:ind w:left="-126" w:leftChars="-60" w:right="-105" w:rightChars="-50" w:firstLine="419" w:firstLineChars="196"/>
      <w:jc w:val="both"/>
    </w:pPr>
    <w:rPr>
      <w:rFonts w:ascii="Times New Roman" w:hAnsi="Times New Roman" w:eastAsia="宋体" w:cs="Times New Roman"/>
      <w:spacing w:val="2"/>
      <w:kern w:val="0"/>
      <w:sz w:val="21"/>
      <w:szCs w:val="20"/>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oleObject" Target="embeddings/oleObject44.bin"/><Relationship Id="rId97" Type="http://schemas.openxmlformats.org/officeDocument/2006/relationships/image" Target="media/image31.wmf"/><Relationship Id="rId96" Type="http://schemas.openxmlformats.org/officeDocument/2006/relationships/oleObject" Target="embeddings/oleObject43.bin"/><Relationship Id="rId95" Type="http://schemas.openxmlformats.org/officeDocument/2006/relationships/oleObject" Target="embeddings/oleObject42.bin"/><Relationship Id="rId94" Type="http://schemas.openxmlformats.org/officeDocument/2006/relationships/oleObject" Target="embeddings/oleObject41.bin"/><Relationship Id="rId93" Type="http://schemas.openxmlformats.org/officeDocument/2006/relationships/oleObject" Target="embeddings/oleObject40.bin"/><Relationship Id="rId92" Type="http://schemas.openxmlformats.org/officeDocument/2006/relationships/oleObject" Target="embeddings/oleObject39.bin"/><Relationship Id="rId91" Type="http://schemas.openxmlformats.org/officeDocument/2006/relationships/oleObject" Target="embeddings/oleObject38.bin"/><Relationship Id="rId90" Type="http://schemas.openxmlformats.org/officeDocument/2006/relationships/oleObject" Target="embeddings/oleObject37.bin"/><Relationship Id="rId9" Type="http://schemas.openxmlformats.org/officeDocument/2006/relationships/footer" Target="footer2.xml"/><Relationship Id="rId89" Type="http://schemas.openxmlformats.org/officeDocument/2006/relationships/oleObject" Target="embeddings/oleObject36.bin"/><Relationship Id="rId88" Type="http://schemas.openxmlformats.org/officeDocument/2006/relationships/image" Target="media/image30.wmf"/><Relationship Id="rId87" Type="http://schemas.openxmlformats.org/officeDocument/2006/relationships/oleObject" Target="embeddings/oleObject35.bin"/><Relationship Id="rId86" Type="http://schemas.openxmlformats.org/officeDocument/2006/relationships/image" Target="media/image29.wmf"/><Relationship Id="rId85" Type="http://schemas.openxmlformats.org/officeDocument/2006/relationships/oleObject" Target="embeddings/oleObject34.bin"/><Relationship Id="rId84" Type="http://schemas.openxmlformats.org/officeDocument/2006/relationships/image" Target="media/image28.wmf"/><Relationship Id="rId83" Type="http://schemas.openxmlformats.org/officeDocument/2006/relationships/oleObject" Target="embeddings/oleObject33.bin"/><Relationship Id="rId82" Type="http://schemas.openxmlformats.org/officeDocument/2006/relationships/image" Target="media/image27.wmf"/><Relationship Id="rId81" Type="http://schemas.openxmlformats.org/officeDocument/2006/relationships/oleObject" Target="embeddings/oleObject32.bin"/><Relationship Id="rId80" Type="http://schemas.openxmlformats.org/officeDocument/2006/relationships/image" Target="media/image26.wmf"/><Relationship Id="rId8" Type="http://schemas.openxmlformats.org/officeDocument/2006/relationships/footer" Target="footer1.xml"/><Relationship Id="rId79" Type="http://schemas.openxmlformats.org/officeDocument/2006/relationships/oleObject" Target="embeddings/oleObject31.bin"/><Relationship Id="rId78" Type="http://schemas.openxmlformats.org/officeDocument/2006/relationships/image" Target="media/image25.wmf"/><Relationship Id="rId77" Type="http://schemas.openxmlformats.org/officeDocument/2006/relationships/oleObject" Target="embeddings/oleObject30.bin"/><Relationship Id="rId76" Type="http://schemas.openxmlformats.org/officeDocument/2006/relationships/image" Target="media/image24.wmf"/><Relationship Id="rId75" Type="http://schemas.openxmlformats.org/officeDocument/2006/relationships/oleObject" Target="embeddings/oleObject29.bin"/><Relationship Id="rId74" Type="http://schemas.openxmlformats.org/officeDocument/2006/relationships/image" Target="media/image23.wmf"/><Relationship Id="rId73" Type="http://schemas.openxmlformats.org/officeDocument/2006/relationships/oleObject" Target="embeddings/oleObject28.bin"/><Relationship Id="rId72" Type="http://schemas.openxmlformats.org/officeDocument/2006/relationships/oleObject" Target="embeddings/oleObject27.bin"/><Relationship Id="rId71" Type="http://schemas.openxmlformats.org/officeDocument/2006/relationships/image" Target="media/image22.wmf"/><Relationship Id="rId70" Type="http://schemas.openxmlformats.org/officeDocument/2006/relationships/oleObject" Target="embeddings/oleObject26.bin"/><Relationship Id="rId7" Type="http://schemas.openxmlformats.org/officeDocument/2006/relationships/header" Target="header3.xml"/><Relationship Id="rId69" Type="http://schemas.openxmlformats.org/officeDocument/2006/relationships/image" Target="media/image21.wmf"/><Relationship Id="rId68" Type="http://schemas.openxmlformats.org/officeDocument/2006/relationships/oleObject" Target="embeddings/oleObject25.bin"/><Relationship Id="rId67" Type="http://schemas.openxmlformats.org/officeDocument/2006/relationships/image" Target="media/image20.wmf"/><Relationship Id="rId66" Type="http://schemas.openxmlformats.org/officeDocument/2006/relationships/oleObject" Target="embeddings/oleObject24.bin"/><Relationship Id="rId65" Type="http://schemas.openxmlformats.org/officeDocument/2006/relationships/oleObject" Target="embeddings/oleObject23.bin"/><Relationship Id="rId64" Type="http://schemas.openxmlformats.org/officeDocument/2006/relationships/image" Target="media/image19.wmf"/><Relationship Id="rId63" Type="http://schemas.openxmlformats.org/officeDocument/2006/relationships/oleObject" Target="embeddings/oleObject22.bin"/><Relationship Id="rId62" Type="http://schemas.openxmlformats.org/officeDocument/2006/relationships/image" Target="media/image18.wmf"/><Relationship Id="rId61" Type="http://schemas.openxmlformats.org/officeDocument/2006/relationships/oleObject" Target="embeddings/oleObject21.bin"/><Relationship Id="rId60" Type="http://schemas.openxmlformats.org/officeDocument/2006/relationships/oleObject" Target="embeddings/oleObject20.bin"/><Relationship Id="rId6" Type="http://schemas.openxmlformats.org/officeDocument/2006/relationships/header" Target="header2.xml"/><Relationship Id="rId59" Type="http://schemas.openxmlformats.org/officeDocument/2006/relationships/oleObject" Target="embeddings/oleObject19.bin"/><Relationship Id="rId58" Type="http://schemas.openxmlformats.org/officeDocument/2006/relationships/oleObject" Target="embeddings/oleObject18.bin"/><Relationship Id="rId57" Type="http://schemas.openxmlformats.org/officeDocument/2006/relationships/image" Target="media/image17.wmf"/><Relationship Id="rId56" Type="http://schemas.openxmlformats.org/officeDocument/2006/relationships/oleObject" Target="embeddings/oleObject17.bin"/><Relationship Id="rId55" Type="http://schemas.openxmlformats.org/officeDocument/2006/relationships/image" Target="media/image16.png"/><Relationship Id="rId54" Type="http://schemas.openxmlformats.org/officeDocument/2006/relationships/image" Target="media/image15.png"/><Relationship Id="rId53" Type="http://schemas.openxmlformats.org/officeDocument/2006/relationships/image" Target="media/image14.png"/><Relationship Id="rId52" Type="http://schemas.openxmlformats.org/officeDocument/2006/relationships/image" Target="media/image13.wmf"/><Relationship Id="rId51" Type="http://schemas.openxmlformats.org/officeDocument/2006/relationships/oleObject" Target="embeddings/oleObject16.bin"/><Relationship Id="rId50" Type="http://schemas.openxmlformats.org/officeDocument/2006/relationships/image" Target="media/image12.wmf"/><Relationship Id="rId5" Type="http://schemas.openxmlformats.org/officeDocument/2006/relationships/header" Target="header1.xml"/><Relationship Id="rId49" Type="http://schemas.openxmlformats.org/officeDocument/2006/relationships/oleObject" Target="embeddings/oleObject15.bin"/><Relationship Id="rId48" Type="http://schemas.openxmlformats.org/officeDocument/2006/relationships/image" Target="media/image11.wmf"/><Relationship Id="rId47" Type="http://schemas.openxmlformats.org/officeDocument/2006/relationships/oleObject" Target="embeddings/oleObject14.bin"/><Relationship Id="rId46" Type="http://schemas.openxmlformats.org/officeDocument/2006/relationships/image" Target="media/image10.wmf"/><Relationship Id="rId45" Type="http://schemas.openxmlformats.org/officeDocument/2006/relationships/oleObject" Target="embeddings/oleObject13.bin"/><Relationship Id="rId44" Type="http://schemas.openxmlformats.org/officeDocument/2006/relationships/image" Target="media/image9.wmf"/><Relationship Id="rId43" Type="http://schemas.openxmlformats.org/officeDocument/2006/relationships/oleObject" Target="embeddings/oleObject12.bin"/><Relationship Id="rId42" Type="http://schemas.openxmlformats.org/officeDocument/2006/relationships/image" Target="media/image8.wmf"/><Relationship Id="rId41" Type="http://schemas.openxmlformats.org/officeDocument/2006/relationships/oleObject" Target="embeddings/oleObject11.bin"/><Relationship Id="rId40" Type="http://schemas.openxmlformats.org/officeDocument/2006/relationships/oleObject" Target="embeddings/oleObject10.bin"/><Relationship Id="rId4" Type="http://schemas.openxmlformats.org/officeDocument/2006/relationships/endnotes" Target="endnotes.xml"/><Relationship Id="rId39" Type="http://schemas.openxmlformats.org/officeDocument/2006/relationships/oleObject" Target="embeddings/oleObject9.bin"/><Relationship Id="rId38" Type="http://schemas.openxmlformats.org/officeDocument/2006/relationships/image" Target="media/image7.wmf"/><Relationship Id="rId37" Type="http://schemas.openxmlformats.org/officeDocument/2006/relationships/oleObject" Target="embeddings/oleObject8.bin"/><Relationship Id="rId36" Type="http://schemas.openxmlformats.org/officeDocument/2006/relationships/image" Target="media/image6.wmf"/><Relationship Id="rId35" Type="http://schemas.openxmlformats.org/officeDocument/2006/relationships/oleObject" Target="embeddings/oleObject7.bin"/><Relationship Id="rId34" Type="http://schemas.openxmlformats.org/officeDocument/2006/relationships/image" Target="media/image5.wmf"/><Relationship Id="rId33" Type="http://schemas.openxmlformats.org/officeDocument/2006/relationships/oleObject" Target="embeddings/oleObject6.bin"/><Relationship Id="rId32" Type="http://schemas.openxmlformats.org/officeDocument/2006/relationships/image" Target="media/image4.wmf"/><Relationship Id="rId31" Type="http://schemas.openxmlformats.org/officeDocument/2006/relationships/oleObject" Target="embeddings/oleObject5.bin"/><Relationship Id="rId30" Type="http://schemas.openxmlformats.org/officeDocument/2006/relationships/image" Target="media/image3.wmf"/><Relationship Id="rId3" Type="http://schemas.openxmlformats.org/officeDocument/2006/relationships/footnotes" Target="footnotes.xml"/><Relationship Id="rId29" Type="http://schemas.openxmlformats.org/officeDocument/2006/relationships/oleObject" Target="embeddings/oleObject4.bin"/><Relationship Id="rId28" Type="http://schemas.openxmlformats.org/officeDocument/2006/relationships/oleObject" Target="embeddings/oleObject3.bin"/><Relationship Id="rId27" Type="http://schemas.openxmlformats.org/officeDocument/2006/relationships/image" Target="media/image2.wmf"/><Relationship Id="rId26" Type="http://schemas.openxmlformats.org/officeDocument/2006/relationships/oleObject" Target="embeddings/oleObject2.bin"/><Relationship Id="rId25" Type="http://schemas.openxmlformats.org/officeDocument/2006/relationships/image" Target="media/image1.wmf"/><Relationship Id="rId24" Type="http://schemas.openxmlformats.org/officeDocument/2006/relationships/oleObject" Target="embeddings/oleObject1.bin"/><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0" Type="http://schemas.openxmlformats.org/officeDocument/2006/relationships/fontTable" Target="fontTable.xml"/><Relationship Id="rId11" Type="http://schemas.openxmlformats.org/officeDocument/2006/relationships/header" Target="header4.xml"/><Relationship Id="rId109" Type="http://schemas.openxmlformats.org/officeDocument/2006/relationships/customXml" Target="../customXml/item2.xml"/><Relationship Id="rId108" Type="http://schemas.openxmlformats.org/officeDocument/2006/relationships/numbering" Target="numbering.xml"/><Relationship Id="rId107" Type="http://schemas.openxmlformats.org/officeDocument/2006/relationships/customXml" Target="../customXml/item1.xml"/><Relationship Id="rId106" Type="http://schemas.openxmlformats.org/officeDocument/2006/relationships/image" Target="media/image34.wmf"/><Relationship Id="rId105" Type="http://schemas.openxmlformats.org/officeDocument/2006/relationships/oleObject" Target="embeddings/oleObject49.bin"/><Relationship Id="rId104" Type="http://schemas.openxmlformats.org/officeDocument/2006/relationships/image" Target="media/image33.wmf"/><Relationship Id="rId103" Type="http://schemas.openxmlformats.org/officeDocument/2006/relationships/oleObject" Target="embeddings/oleObject48.bin"/><Relationship Id="rId102" Type="http://schemas.openxmlformats.org/officeDocument/2006/relationships/image" Target="media/image32.wmf"/><Relationship Id="rId101" Type="http://schemas.openxmlformats.org/officeDocument/2006/relationships/oleObject" Target="embeddings/oleObject47.bin"/><Relationship Id="rId100" Type="http://schemas.openxmlformats.org/officeDocument/2006/relationships/oleObject" Target="embeddings/oleObject46.bin"/><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1185;&#30740;&#39033;&#30446;\&#22768;&#26102;&#26631;&#20934;&#26834;\&#36229;&#22768;&#22768;&#26102;&#26657;&#20934;&#26834;&#26657;&#20934;&#35268;&#33539;(&#21021;&#31295;&#65289;2022112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txDef>
      <a:spPr>
        <a:solidFill>
          <a:schemeClr val="lt1"/>
        </a:solidFill>
        <a:ln w="6350">
          <a:solidFill>
            <a:prstClr val="black"/>
          </a:solidFill>
        </a:ln>
      </a:spPr>
      <a:bodyPr wrap="none" rtlCol="0"/>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1177EE-AEF3-4C04-9B19-509416E4988B}">
  <ds:schemaRefs/>
</ds:datastoreItem>
</file>

<file path=docProps/app.xml><?xml version="1.0" encoding="utf-8"?>
<Properties xmlns="http://schemas.openxmlformats.org/officeDocument/2006/extended-properties" xmlns:vt="http://schemas.openxmlformats.org/officeDocument/2006/docPropsVTypes">
  <Template>超声声时校准棒校准规范(初稿）20221124</Template>
  <Company>Microsoft</Company>
  <Pages>22</Pages>
  <Words>5781</Words>
  <Characters>7261</Characters>
  <Lines>58</Lines>
  <Paragraphs>16</Paragraphs>
  <TotalTime>0</TotalTime>
  <ScaleCrop>false</ScaleCrop>
  <LinksUpToDate>false</LinksUpToDate>
  <CharactersWithSpaces>8035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2023-09-22T07:00:00Z</dcterms:created>
  <dc:creator>ch</dc:creator>
  <cp:lastModifiedBy>^理^</cp:lastModifiedBy>
  <cp:lastPrinted>2023-09-22T07:35:00Z</cp:lastPrinted>
  <dcterms:modified xsi:type="dcterms:W3CDTF">2026-07-20T03:53:34Z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6B963EA4B66A423FBE92A3B203DEE44E_13</vt:lpwstr>
  </property>
  <property fmtid="{D5CDD505-2E9C-101B-9397-08002B2CF9AE}" pid="4" name="KSOTemplateDocerSaveRecord">
    <vt:lpwstr>eyJoZGlkIjoiOGVhZjQ0OWY4ZWIwNTVhY2IzYmEyY2YzZjhjMThjNjUiLCJ1c2VySWQiOiI0NTc0NTAzMzIifQ==</vt:lpwstr>
  </property>
</Properties>
</file>